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067" w:rsidRPr="00B9115C" w:rsidRDefault="00E76067" w:rsidP="00E76067">
      <w:pPr>
        <w:spacing w:after="0"/>
        <w:jc w:val="center"/>
        <w:rPr>
          <w:b/>
          <w:sz w:val="16"/>
          <w:szCs w:val="16"/>
        </w:rPr>
      </w:pPr>
    </w:p>
    <w:p w:rsidR="00E76067" w:rsidRPr="005328CB" w:rsidRDefault="00E76067" w:rsidP="00E76067">
      <w:pPr>
        <w:spacing w:after="0"/>
        <w:jc w:val="center"/>
        <w:rPr>
          <w:b/>
          <w:sz w:val="44"/>
          <w:szCs w:val="44"/>
        </w:rPr>
      </w:pPr>
      <w:r w:rsidRPr="005328CB">
        <w:rPr>
          <w:b/>
          <w:sz w:val="44"/>
          <w:szCs w:val="44"/>
        </w:rPr>
        <w:t xml:space="preserve">Interní postupy Otevřené zahrady </w:t>
      </w:r>
      <w:proofErr w:type="gramStart"/>
      <w:r w:rsidRPr="005328CB">
        <w:rPr>
          <w:b/>
          <w:sz w:val="44"/>
          <w:szCs w:val="44"/>
        </w:rPr>
        <w:t>Jičínska z. s.</w:t>
      </w:r>
      <w:proofErr w:type="gramEnd"/>
    </w:p>
    <w:p w:rsidR="00E76067" w:rsidRDefault="00E76067" w:rsidP="00E76067">
      <w:pPr>
        <w:spacing w:after="0"/>
        <w:jc w:val="center"/>
        <w:rPr>
          <w:b/>
          <w:sz w:val="44"/>
          <w:szCs w:val="44"/>
        </w:rPr>
      </w:pPr>
      <w:r w:rsidRPr="005328CB">
        <w:rPr>
          <w:b/>
          <w:sz w:val="44"/>
          <w:szCs w:val="44"/>
        </w:rPr>
        <w:t xml:space="preserve">pro programový rámec PRV 2014 </w:t>
      </w:r>
      <w:r>
        <w:rPr>
          <w:b/>
          <w:sz w:val="44"/>
          <w:szCs w:val="44"/>
        </w:rPr>
        <w:t>–</w:t>
      </w:r>
      <w:r w:rsidRPr="005328CB">
        <w:rPr>
          <w:b/>
          <w:sz w:val="44"/>
          <w:szCs w:val="44"/>
        </w:rPr>
        <w:t xml:space="preserve"> 2020</w:t>
      </w:r>
    </w:p>
    <w:p w:rsidR="00E76067" w:rsidRPr="00FC54EE" w:rsidRDefault="00E76067" w:rsidP="00E7606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aneb </w:t>
      </w:r>
      <w:r w:rsidRPr="00FC54EE">
        <w:rPr>
          <w:b/>
          <w:sz w:val="24"/>
          <w:szCs w:val="24"/>
        </w:rPr>
        <w:t xml:space="preserve">způsob výběru projektů na </w:t>
      </w:r>
      <w:proofErr w:type="gramStart"/>
      <w:r w:rsidRPr="00FC54EE">
        <w:rPr>
          <w:b/>
          <w:sz w:val="24"/>
          <w:szCs w:val="24"/>
        </w:rPr>
        <w:t>MAS</w:t>
      </w:r>
      <w:proofErr w:type="gramEnd"/>
      <w:r w:rsidRPr="00FC54EE">
        <w:rPr>
          <w:b/>
          <w:sz w:val="24"/>
          <w:szCs w:val="24"/>
        </w:rPr>
        <w:t>, řešení střetu zájmů a zaručení transparentnosti)</w:t>
      </w:r>
    </w:p>
    <w:p w:rsidR="00E76067" w:rsidRPr="00207741" w:rsidRDefault="00E76067" w:rsidP="00E76067">
      <w:pPr>
        <w:spacing w:after="0"/>
        <w:jc w:val="center"/>
        <w:rPr>
          <w:sz w:val="24"/>
          <w:szCs w:val="24"/>
          <w:highlight w:val="yellow"/>
        </w:rPr>
      </w:pPr>
      <w:r w:rsidRPr="00207741">
        <w:rPr>
          <w:sz w:val="24"/>
          <w:highlight w:val="yellow"/>
        </w:rPr>
        <w:t>(</w:t>
      </w:r>
      <w:r w:rsidRPr="00207741">
        <w:rPr>
          <w:sz w:val="24"/>
          <w:szCs w:val="24"/>
          <w:highlight w:val="yellow"/>
        </w:rPr>
        <w:t xml:space="preserve">dle </w:t>
      </w:r>
      <w:r w:rsidR="00CB750F" w:rsidRPr="00207741">
        <w:rPr>
          <w:sz w:val="24"/>
          <w:szCs w:val="24"/>
          <w:highlight w:val="yellow"/>
        </w:rPr>
        <w:t>P</w:t>
      </w:r>
      <w:r w:rsidRPr="00207741">
        <w:rPr>
          <w:sz w:val="24"/>
          <w:szCs w:val="24"/>
          <w:highlight w:val="yellow"/>
        </w:rPr>
        <w:t>ravidel 19. 2. 1.)</w:t>
      </w:r>
    </w:p>
    <w:p w:rsidR="00E76067" w:rsidRPr="00207741" w:rsidRDefault="00E76067" w:rsidP="00E76067">
      <w:pPr>
        <w:spacing w:after="0"/>
        <w:jc w:val="center"/>
        <w:rPr>
          <w:sz w:val="24"/>
          <w:szCs w:val="24"/>
          <w:highlight w:val="yellow"/>
        </w:rPr>
      </w:pPr>
    </w:p>
    <w:p w:rsidR="00E76067" w:rsidRPr="004D70F8" w:rsidRDefault="00E76067" w:rsidP="00E76067">
      <w:pPr>
        <w:spacing w:after="0"/>
        <w:jc w:val="center"/>
        <w:rPr>
          <w:sz w:val="24"/>
          <w:szCs w:val="24"/>
        </w:rPr>
      </w:pPr>
      <w:r w:rsidRPr="00207741">
        <w:rPr>
          <w:sz w:val="24"/>
          <w:szCs w:val="24"/>
          <w:highlight w:val="yellow"/>
        </w:rPr>
        <w:t xml:space="preserve">Otevřené zahrady Jičínska z. </w:t>
      </w:r>
      <w:proofErr w:type="gramStart"/>
      <w:r w:rsidRPr="00207741">
        <w:rPr>
          <w:sz w:val="24"/>
          <w:szCs w:val="24"/>
          <w:highlight w:val="yellow"/>
        </w:rPr>
        <w:t>s.</w:t>
      </w:r>
      <w:proofErr w:type="gramEnd"/>
      <w:r w:rsidRPr="00207741">
        <w:rPr>
          <w:sz w:val="24"/>
          <w:szCs w:val="24"/>
          <w:highlight w:val="yellow"/>
        </w:rPr>
        <w:t xml:space="preserve"> (dále MAS OZJ) – verze  </w:t>
      </w:r>
      <w:r w:rsidR="00207741" w:rsidRPr="00207741">
        <w:rPr>
          <w:sz w:val="24"/>
          <w:szCs w:val="24"/>
          <w:highlight w:val="yellow"/>
        </w:rPr>
        <w:t>07</w:t>
      </w:r>
      <w:r w:rsidRPr="00207741">
        <w:rPr>
          <w:sz w:val="24"/>
          <w:szCs w:val="24"/>
          <w:highlight w:val="yellow"/>
        </w:rPr>
        <w:t>. 0</w:t>
      </w:r>
      <w:r w:rsidR="00207741" w:rsidRPr="00207741">
        <w:rPr>
          <w:sz w:val="24"/>
          <w:szCs w:val="24"/>
          <w:highlight w:val="yellow"/>
        </w:rPr>
        <w:t>8</w:t>
      </w:r>
      <w:r w:rsidRPr="00207741">
        <w:rPr>
          <w:sz w:val="24"/>
          <w:szCs w:val="24"/>
          <w:highlight w:val="yellow"/>
        </w:rPr>
        <w:t>. 20</w:t>
      </w:r>
      <w:r w:rsidR="00207741" w:rsidRPr="00207741">
        <w:rPr>
          <w:sz w:val="24"/>
          <w:szCs w:val="24"/>
          <w:highlight w:val="yellow"/>
        </w:rPr>
        <w:t>20</w:t>
      </w:r>
    </w:p>
    <w:p w:rsidR="00E76067" w:rsidRDefault="00E76067" w:rsidP="00E76067">
      <w:pPr>
        <w:spacing w:after="0"/>
      </w:pPr>
    </w:p>
    <w:p w:rsidR="00E76067" w:rsidRPr="005328CB" w:rsidRDefault="00E76067" w:rsidP="00E76067">
      <w:pPr>
        <w:spacing w:after="0"/>
        <w:rPr>
          <w:b/>
          <w:sz w:val="25"/>
          <w:szCs w:val="25"/>
        </w:rPr>
      </w:pPr>
      <w:r w:rsidRPr="005328CB">
        <w:rPr>
          <w:b/>
          <w:sz w:val="25"/>
          <w:szCs w:val="25"/>
        </w:rPr>
        <w:t>Administrace programového rámce Programu rozvoje venkova (PRV) se v MAS OZJ řídí:</w:t>
      </w:r>
    </w:p>
    <w:p w:rsidR="00E76067" w:rsidRPr="005328CB" w:rsidRDefault="00E76067" w:rsidP="00E76067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5328CB">
        <w:rPr>
          <w:sz w:val="24"/>
          <w:szCs w:val="24"/>
        </w:rPr>
        <w:t>Předpisy Ministerstva zemědělství (Mze) a Státního zemědělského intervenčního fondu (SZIF)</w:t>
      </w:r>
    </w:p>
    <w:p w:rsidR="00E76067" w:rsidRPr="005328CB" w:rsidRDefault="00E76067" w:rsidP="00E76067">
      <w:pPr>
        <w:numPr>
          <w:ilvl w:val="1"/>
          <w:numId w:val="16"/>
        </w:numPr>
        <w:spacing w:after="0"/>
        <w:rPr>
          <w:sz w:val="24"/>
          <w:szCs w:val="24"/>
        </w:rPr>
      </w:pPr>
      <w:r w:rsidRPr="005328CB">
        <w:rPr>
          <w:b/>
          <w:bCs/>
          <w:sz w:val="24"/>
          <w:szCs w:val="24"/>
        </w:rPr>
        <w:t xml:space="preserve">„Pravidla pro žadatele“ </w:t>
      </w:r>
      <w:r w:rsidRPr="005328CB">
        <w:rPr>
          <w:sz w:val="24"/>
          <w:szCs w:val="24"/>
        </w:rPr>
        <w:t xml:space="preserve">- Pravidla Operace 19.2.1. Podpora provádění operací v rámci strategie komunitně vedeného místního rozvoje </w:t>
      </w:r>
      <w:r w:rsidRPr="00207741">
        <w:rPr>
          <w:sz w:val="24"/>
          <w:szCs w:val="24"/>
          <w:highlight w:val="yellow"/>
        </w:rPr>
        <w:t>(verze z 0</w:t>
      </w:r>
      <w:r w:rsidR="00207741" w:rsidRPr="00207741">
        <w:rPr>
          <w:sz w:val="24"/>
          <w:szCs w:val="24"/>
          <w:highlight w:val="yellow"/>
        </w:rPr>
        <w:t>9</w:t>
      </w:r>
      <w:r w:rsidRPr="00207741">
        <w:rPr>
          <w:sz w:val="24"/>
          <w:szCs w:val="24"/>
          <w:highlight w:val="yellow"/>
        </w:rPr>
        <w:t>. 0</w:t>
      </w:r>
      <w:r w:rsidR="00207741" w:rsidRPr="00207741">
        <w:rPr>
          <w:sz w:val="24"/>
          <w:szCs w:val="24"/>
          <w:highlight w:val="yellow"/>
        </w:rPr>
        <w:t>4</w:t>
      </w:r>
      <w:r w:rsidRPr="00207741">
        <w:rPr>
          <w:sz w:val="24"/>
          <w:szCs w:val="24"/>
          <w:highlight w:val="yellow"/>
        </w:rPr>
        <w:t>. 20</w:t>
      </w:r>
      <w:r w:rsidR="00207741" w:rsidRPr="00207741">
        <w:rPr>
          <w:sz w:val="24"/>
          <w:szCs w:val="24"/>
          <w:highlight w:val="yellow"/>
        </w:rPr>
        <w:t>20</w:t>
      </w:r>
      <w:r w:rsidRPr="005328CB">
        <w:rPr>
          <w:sz w:val="24"/>
          <w:szCs w:val="24"/>
        </w:rPr>
        <w:t>)</w:t>
      </w:r>
    </w:p>
    <w:p w:rsidR="00E76067" w:rsidRPr="005328CB" w:rsidRDefault="00E76067" w:rsidP="00E76067">
      <w:pPr>
        <w:numPr>
          <w:ilvl w:val="1"/>
          <w:numId w:val="16"/>
        </w:numPr>
        <w:spacing w:after="0"/>
        <w:rPr>
          <w:sz w:val="24"/>
          <w:szCs w:val="24"/>
        </w:rPr>
      </w:pPr>
      <w:r w:rsidRPr="005328CB">
        <w:rPr>
          <w:b/>
          <w:bCs/>
          <w:sz w:val="24"/>
          <w:szCs w:val="24"/>
        </w:rPr>
        <w:t xml:space="preserve">Příručka pro zadávání veřejných zakázek </w:t>
      </w:r>
      <w:r w:rsidRPr="005328CB">
        <w:rPr>
          <w:bCs/>
          <w:sz w:val="24"/>
          <w:szCs w:val="24"/>
        </w:rPr>
        <w:t xml:space="preserve">PRV 2014 </w:t>
      </w:r>
      <w:r>
        <w:rPr>
          <w:bCs/>
          <w:sz w:val="24"/>
          <w:szCs w:val="24"/>
        </w:rPr>
        <w:t>–</w:t>
      </w:r>
      <w:r w:rsidRPr="005328CB">
        <w:rPr>
          <w:bCs/>
          <w:sz w:val="24"/>
          <w:szCs w:val="24"/>
        </w:rPr>
        <w:t xml:space="preserve"> 2020 </w:t>
      </w:r>
      <w:r w:rsidRPr="00207741">
        <w:rPr>
          <w:bCs/>
          <w:sz w:val="24"/>
          <w:szCs w:val="24"/>
          <w:highlight w:val="yellow"/>
        </w:rPr>
        <w:t xml:space="preserve">(verze </w:t>
      </w:r>
      <w:r w:rsidR="00207741" w:rsidRPr="00207741">
        <w:rPr>
          <w:bCs/>
          <w:sz w:val="24"/>
          <w:szCs w:val="24"/>
          <w:highlight w:val="yellow"/>
        </w:rPr>
        <w:t>5</w:t>
      </w:r>
      <w:r w:rsidRPr="00207741">
        <w:rPr>
          <w:bCs/>
          <w:sz w:val="24"/>
          <w:szCs w:val="24"/>
          <w:highlight w:val="yellow"/>
        </w:rPr>
        <w:t>)</w:t>
      </w:r>
      <w:r w:rsidRPr="005328CB">
        <w:rPr>
          <w:bCs/>
          <w:sz w:val="24"/>
          <w:szCs w:val="24"/>
        </w:rPr>
        <w:t xml:space="preserve"> </w:t>
      </w:r>
    </w:p>
    <w:p w:rsidR="00E76067" w:rsidRPr="005328CB" w:rsidRDefault="00E76067" w:rsidP="00E76067">
      <w:pPr>
        <w:numPr>
          <w:ilvl w:val="1"/>
          <w:numId w:val="16"/>
        </w:numPr>
        <w:spacing w:after="0"/>
        <w:rPr>
          <w:sz w:val="24"/>
          <w:szCs w:val="24"/>
        </w:rPr>
      </w:pPr>
      <w:r w:rsidRPr="005328CB">
        <w:rPr>
          <w:b/>
          <w:bCs/>
          <w:sz w:val="24"/>
          <w:szCs w:val="24"/>
        </w:rPr>
        <w:t xml:space="preserve">Pravidla pro publicitu </w:t>
      </w:r>
      <w:r w:rsidRPr="005328CB">
        <w:rPr>
          <w:bCs/>
          <w:sz w:val="24"/>
          <w:szCs w:val="24"/>
        </w:rPr>
        <w:t xml:space="preserve">PRV 2014 </w:t>
      </w:r>
      <w:r>
        <w:rPr>
          <w:bCs/>
          <w:sz w:val="24"/>
          <w:szCs w:val="24"/>
        </w:rPr>
        <w:t>–</w:t>
      </w:r>
      <w:r w:rsidRPr="005328CB">
        <w:rPr>
          <w:bCs/>
          <w:sz w:val="24"/>
          <w:szCs w:val="24"/>
        </w:rPr>
        <w:t xml:space="preserve"> 2020</w:t>
      </w:r>
      <w:r>
        <w:rPr>
          <w:bCs/>
          <w:sz w:val="24"/>
          <w:szCs w:val="24"/>
        </w:rPr>
        <w:t xml:space="preserve"> </w:t>
      </w:r>
      <w:r w:rsidRPr="00207741">
        <w:rPr>
          <w:bCs/>
          <w:sz w:val="24"/>
          <w:szCs w:val="24"/>
          <w:highlight w:val="yellow"/>
        </w:rPr>
        <w:t xml:space="preserve">(verze </w:t>
      </w:r>
      <w:r w:rsidR="00207741" w:rsidRPr="00207741">
        <w:rPr>
          <w:bCs/>
          <w:sz w:val="24"/>
          <w:szCs w:val="24"/>
          <w:highlight w:val="yellow"/>
        </w:rPr>
        <w:t>5</w:t>
      </w:r>
      <w:r w:rsidRPr="00207741">
        <w:rPr>
          <w:bCs/>
          <w:sz w:val="24"/>
          <w:szCs w:val="24"/>
          <w:highlight w:val="yellow"/>
        </w:rPr>
        <w:t>)</w:t>
      </w:r>
    </w:p>
    <w:p w:rsidR="00E76067" w:rsidRPr="005328CB" w:rsidRDefault="00E76067" w:rsidP="00E76067">
      <w:pPr>
        <w:numPr>
          <w:ilvl w:val="1"/>
          <w:numId w:val="16"/>
        </w:numPr>
        <w:spacing w:after="0"/>
        <w:rPr>
          <w:sz w:val="24"/>
          <w:szCs w:val="24"/>
        </w:rPr>
      </w:pPr>
      <w:r w:rsidRPr="005328CB">
        <w:rPr>
          <w:b/>
          <w:bCs/>
          <w:sz w:val="24"/>
          <w:szCs w:val="24"/>
        </w:rPr>
        <w:t>Další aktuálně platné předpisy a metodiky</w:t>
      </w:r>
    </w:p>
    <w:p w:rsidR="00E76067" w:rsidRPr="005328CB" w:rsidRDefault="00E76067" w:rsidP="00E76067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5328CB">
        <w:rPr>
          <w:sz w:val="24"/>
          <w:szCs w:val="24"/>
        </w:rPr>
        <w:t>Vnitřními předpisy MAS</w:t>
      </w:r>
    </w:p>
    <w:p w:rsidR="00E76067" w:rsidRPr="005328CB" w:rsidRDefault="00E76067" w:rsidP="00E76067">
      <w:pPr>
        <w:numPr>
          <w:ilvl w:val="1"/>
          <w:numId w:val="17"/>
        </w:numPr>
        <w:spacing w:after="0"/>
        <w:rPr>
          <w:sz w:val="24"/>
          <w:szCs w:val="24"/>
        </w:rPr>
      </w:pPr>
      <w:r w:rsidRPr="005328CB">
        <w:rPr>
          <w:sz w:val="24"/>
          <w:szCs w:val="24"/>
        </w:rPr>
        <w:t xml:space="preserve">Stanovy, </w:t>
      </w:r>
      <w:r>
        <w:rPr>
          <w:sz w:val="24"/>
          <w:szCs w:val="24"/>
        </w:rPr>
        <w:t xml:space="preserve">Směrnice pro jednání orgánů, </w:t>
      </w:r>
      <w:r w:rsidRPr="00EE6AF3">
        <w:rPr>
          <w:rFonts w:cs="Arial"/>
          <w:sz w:val="24"/>
          <w:szCs w:val="24"/>
        </w:rPr>
        <w:t>Jednací a volební řád členské schůze</w:t>
      </w:r>
    </w:p>
    <w:p w:rsidR="00E76067" w:rsidRPr="005328CB" w:rsidRDefault="00E76067" w:rsidP="00E76067">
      <w:pPr>
        <w:numPr>
          <w:ilvl w:val="1"/>
          <w:numId w:val="17"/>
        </w:numPr>
        <w:spacing w:after="0"/>
        <w:rPr>
          <w:sz w:val="24"/>
          <w:szCs w:val="24"/>
        </w:rPr>
      </w:pPr>
      <w:r w:rsidRPr="005328CB">
        <w:rPr>
          <w:sz w:val="24"/>
          <w:szCs w:val="24"/>
        </w:rPr>
        <w:t xml:space="preserve">Interní postupy MAS OZJ pro programový rámec PRV 2014 </w:t>
      </w:r>
      <w:r>
        <w:rPr>
          <w:sz w:val="24"/>
          <w:szCs w:val="24"/>
        </w:rPr>
        <w:t>–</w:t>
      </w:r>
      <w:r w:rsidRPr="005328CB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 </w:t>
      </w:r>
      <w:r w:rsidRPr="001C2637">
        <w:rPr>
          <w:sz w:val="24"/>
          <w:szCs w:val="24"/>
          <w:highlight w:val="yellow"/>
        </w:rPr>
        <w:t>(verze z 0</w:t>
      </w:r>
      <w:r w:rsidR="00207741" w:rsidRPr="001C2637">
        <w:rPr>
          <w:sz w:val="24"/>
          <w:szCs w:val="24"/>
          <w:highlight w:val="yellow"/>
        </w:rPr>
        <w:t>7</w:t>
      </w:r>
      <w:r w:rsidRPr="001C2637">
        <w:rPr>
          <w:sz w:val="24"/>
          <w:szCs w:val="24"/>
          <w:highlight w:val="yellow"/>
        </w:rPr>
        <w:t>. 0</w:t>
      </w:r>
      <w:r w:rsidR="00207741" w:rsidRPr="001C2637">
        <w:rPr>
          <w:sz w:val="24"/>
          <w:szCs w:val="24"/>
          <w:highlight w:val="yellow"/>
        </w:rPr>
        <w:t>8</w:t>
      </w:r>
      <w:r w:rsidRPr="001C2637">
        <w:rPr>
          <w:sz w:val="24"/>
          <w:szCs w:val="24"/>
          <w:highlight w:val="yellow"/>
        </w:rPr>
        <w:t>. 20</w:t>
      </w:r>
      <w:r w:rsidR="00207741" w:rsidRPr="001C2637">
        <w:rPr>
          <w:sz w:val="24"/>
          <w:szCs w:val="24"/>
          <w:highlight w:val="yellow"/>
        </w:rPr>
        <w:t>20</w:t>
      </w:r>
      <w:r>
        <w:rPr>
          <w:sz w:val="24"/>
          <w:szCs w:val="24"/>
        </w:rPr>
        <w:t>)</w:t>
      </w:r>
    </w:p>
    <w:p w:rsidR="00E76067" w:rsidRDefault="00E76067" w:rsidP="00E76067">
      <w:pPr>
        <w:spacing w:after="0"/>
        <w:jc w:val="center"/>
        <w:rPr>
          <w:sz w:val="24"/>
          <w:szCs w:val="24"/>
        </w:rPr>
      </w:pPr>
    </w:p>
    <w:p w:rsidR="00E76067" w:rsidRPr="00846A58" w:rsidRDefault="00E76067" w:rsidP="00E76067">
      <w:pPr>
        <w:spacing w:after="0"/>
        <w:rPr>
          <w:b/>
          <w:sz w:val="28"/>
          <w:szCs w:val="28"/>
        </w:rPr>
      </w:pPr>
      <w:r w:rsidRPr="00846A58">
        <w:rPr>
          <w:b/>
          <w:sz w:val="28"/>
          <w:szCs w:val="28"/>
        </w:rPr>
        <w:t>Interní postupy - obsah</w:t>
      </w:r>
    </w:p>
    <w:p w:rsidR="00E76067" w:rsidRPr="00846A58" w:rsidRDefault="00E76067" w:rsidP="00E76067">
      <w:pPr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846A58">
        <w:rPr>
          <w:sz w:val="24"/>
          <w:szCs w:val="24"/>
        </w:rPr>
        <w:t>Příprava dokumentů – MAS OZJ</w:t>
      </w:r>
    </w:p>
    <w:p w:rsidR="00E76067" w:rsidRPr="00846A58" w:rsidRDefault="00E76067" w:rsidP="00E76067">
      <w:pPr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846A58">
        <w:rPr>
          <w:sz w:val="24"/>
          <w:szCs w:val="24"/>
        </w:rPr>
        <w:t>Vyhlášení výzvy</w:t>
      </w:r>
    </w:p>
    <w:p w:rsidR="00E76067" w:rsidRPr="00846A58" w:rsidRDefault="00E76067" w:rsidP="00E76067">
      <w:pPr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846A58">
        <w:rPr>
          <w:sz w:val="24"/>
          <w:szCs w:val="24"/>
        </w:rPr>
        <w:t>Konzultace žádostí</w:t>
      </w:r>
    </w:p>
    <w:p w:rsidR="00E76067" w:rsidRPr="00846A58" w:rsidRDefault="00E76067" w:rsidP="00E76067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846A58">
        <w:rPr>
          <w:sz w:val="24"/>
          <w:szCs w:val="24"/>
        </w:rPr>
        <w:t>Příjem</w:t>
      </w:r>
      <w:r>
        <w:rPr>
          <w:sz w:val="24"/>
          <w:szCs w:val="24"/>
        </w:rPr>
        <w:t xml:space="preserve"> žádostí</w:t>
      </w:r>
      <w:r w:rsidRPr="00846A58">
        <w:rPr>
          <w:sz w:val="24"/>
          <w:szCs w:val="24"/>
        </w:rPr>
        <w:t>, administrativní kontrola a kontrola přijatelnosti</w:t>
      </w:r>
    </w:p>
    <w:p w:rsidR="00E76067" w:rsidRPr="00846A58" w:rsidRDefault="00E76067" w:rsidP="00E76067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846A58">
        <w:rPr>
          <w:sz w:val="24"/>
          <w:szCs w:val="24"/>
        </w:rPr>
        <w:t>Hodnocení projektů a zamezení střetu zájmů</w:t>
      </w:r>
    </w:p>
    <w:p w:rsidR="00E76067" w:rsidRDefault="00E76067" w:rsidP="00E76067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Způsob v</w:t>
      </w:r>
      <w:r w:rsidRPr="00846A58">
        <w:rPr>
          <w:sz w:val="24"/>
          <w:szCs w:val="24"/>
        </w:rPr>
        <w:t>ýběr</w:t>
      </w:r>
      <w:r>
        <w:rPr>
          <w:sz w:val="24"/>
          <w:szCs w:val="24"/>
        </w:rPr>
        <w:t>u</w:t>
      </w:r>
      <w:r w:rsidRPr="00846A58">
        <w:rPr>
          <w:sz w:val="24"/>
          <w:szCs w:val="24"/>
        </w:rPr>
        <w:t xml:space="preserve"> projektů</w:t>
      </w:r>
    </w:p>
    <w:p w:rsidR="00E76067" w:rsidRPr="00846A58" w:rsidRDefault="00E76067" w:rsidP="00E76067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Zaručení transparentnosti</w:t>
      </w:r>
    </w:p>
    <w:p w:rsidR="00E76067" w:rsidRPr="00846A58" w:rsidRDefault="00E76067" w:rsidP="00E76067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846A58">
        <w:rPr>
          <w:sz w:val="24"/>
          <w:szCs w:val="24"/>
        </w:rPr>
        <w:t>Doložení příloh k výběrovému/zadávacímu řízení</w:t>
      </w:r>
    </w:p>
    <w:p w:rsidR="00E76067" w:rsidRPr="00846A58" w:rsidRDefault="00E76067" w:rsidP="00E76067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846A58">
        <w:rPr>
          <w:sz w:val="24"/>
          <w:szCs w:val="24"/>
        </w:rPr>
        <w:t xml:space="preserve">Administrativní kontrola RO SZIF   </w:t>
      </w:r>
    </w:p>
    <w:p w:rsidR="00E76067" w:rsidRPr="00846A58" w:rsidRDefault="00E76067" w:rsidP="00E76067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846A58">
        <w:rPr>
          <w:sz w:val="24"/>
          <w:szCs w:val="24"/>
        </w:rPr>
        <w:t>Řešení odvolání žadatelů</w:t>
      </w:r>
    </w:p>
    <w:p w:rsidR="00E76067" w:rsidRPr="00846A58" w:rsidRDefault="00E76067" w:rsidP="00E76067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846A58">
        <w:rPr>
          <w:sz w:val="24"/>
          <w:szCs w:val="24"/>
        </w:rPr>
        <w:t xml:space="preserve"> Provádění změn v projektech</w:t>
      </w:r>
    </w:p>
    <w:p w:rsidR="00E76067" w:rsidRPr="00846A58" w:rsidRDefault="00E76067" w:rsidP="00E76067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846A58">
        <w:rPr>
          <w:sz w:val="24"/>
          <w:szCs w:val="24"/>
        </w:rPr>
        <w:t>Schválení žádosti o dotaci a podpis Dohody o poskytnutí dotace</w:t>
      </w:r>
    </w:p>
    <w:p w:rsidR="00E76067" w:rsidRPr="00846A58" w:rsidRDefault="00E76067" w:rsidP="00E76067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846A58">
        <w:rPr>
          <w:sz w:val="24"/>
          <w:szCs w:val="24"/>
        </w:rPr>
        <w:t>Realizace projektu</w:t>
      </w:r>
    </w:p>
    <w:p w:rsidR="00E76067" w:rsidRPr="00846A58" w:rsidRDefault="00E76067" w:rsidP="00E76067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846A58">
        <w:rPr>
          <w:sz w:val="24"/>
          <w:szCs w:val="24"/>
        </w:rPr>
        <w:t>Žádost o platbu</w:t>
      </w:r>
    </w:p>
    <w:p w:rsidR="00E76067" w:rsidRPr="00846A58" w:rsidRDefault="00E76067" w:rsidP="00E76067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846A58">
        <w:rPr>
          <w:sz w:val="24"/>
          <w:szCs w:val="24"/>
        </w:rPr>
        <w:t>Udržitelnost projektu</w:t>
      </w:r>
    </w:p>
    <w:p w:rsidR="00E76067" w:rsidRPr="00846A58" w:rsidRDefault="00E76067" w:rsidP="00E76067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846A58">
        <w:rPr>
          <w:sz w:val="24"/>
          <w:szCs w:val="24"/>
        </w:rPr>
        <w:t>Kontrola dodržování podmínek PRV</w:t>
      </w:r>
    </w:p>
    <w:p w:rsidR="00E76067" w:rsidRDefault="00E76067" w:rsidP="00E76067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846A58">
        <w:rPr>
          <w:sz w:val="24"/>
          <w:szCs w:val="24"/>
        </w:rPr>
        <w:t>Monitoring, evaluace, archivace</w:t>
      </w:r>
    </w:p>
    <w:p w:rsidR="00B9115C" w:rsidRDefault="00B9115C" w:rsidP="00B9115C">
      <w:pPr>
        <w:pStyle w:val="Odstavecseseznamem"/>
        <w:spacing w:after="0"/>
        <w:ind w:left="426"/>
        <w:jc w:val="both"/>
        <w:rPr>
          <w:sz w:val="24"/>
          <w:szCs w:val="24"/>
        </w:rPr>
      </w:pPr>
    </w:p>
    <w:p w:rsidR="00E76067" w:rsidRPr="005328CB" w:rsidRDefault="00E76067" w:rsidP="00E76067">
      <w:pPr>
        <w:numPr>
          <w:ilvl w:val="0"/>
          <w:numId w:val="20"/>
        </w:numPr>
        <w:spacing w:after="0"/>
        <w:ind w:left="426" w:hanging="284"/>
        <w:jc w:val="both"/>
        <w:rPr>
          <w:b/>
          <w:sz w:val="24"/>
          <w:szCs w:val="24"/>
        </w:rPr>
      </w:pPr>
      <w:r w:rsidRPr="005328CB">
        <w:rPr>
          <w:b/>
          <w:sz w:val="24"/>
          <w:szCs w:val="24"/>
        </w:rPr>
        <w:t>Příprava dokumentů – MAS OZJ</w:t>
      </w:r>
    </w:p>
    <w:p w:rsidR="00E76067" w:rsidRPr="005328CB" w:rsidRDefault="00E76067" w:rsidP="00E76067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 xml:space="preserve">Po schválení Programového rámce PRV SCLLD vygeneruje MAS OZJ v Portálu farmáře (PF) příslušné </w:t>
      </w:r>
      <w:proofErr w:type="spellStart"/>
      <w:r w:rsidRPr="005328CB">
        <w:rPr>
          <w:sz w:val="24"/>
          <w:szCs w:val="24"/>
        </w:rPr>
        <w:t>fiche</w:t>
      </w:r>
      <w:proofErr w:type="spellEnd"/>
      <w:r w:rsidRPr="005328CB">
        <w:rPr>
          <w:sz w:val="24"/>
          <w:szCs w:val="24"/>
        </w:rPr>
        <w:t>.</w:t>
      </w:r>
    </w:p>
    <w:p w:rsidR="00E76067" w:rsidRPr="005328CB" w:rsidRDefault="00E76067" w:rsidP="00E76067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 xml:space="preserve">Do </w:t>
      </w:r>
      <w:proofErr w:type="spellStart"/>
      <w:r w:rsidRPr="005328CB">
        <w:rPr>
          <w:sz w:val="24"/>
          <w:szCs w:val="24"/>
        </w:rPr>
        <w:t>fichí</w:t>
      </w:r>
      <w:proofErr w:type="spellEnd"/>
      <w:r w:rsidRPr="005328CB">
        <w:rPr>
          <w:sz w:val="24"/>
          <w:szCs w:val="24"/>
        </w:rPr>
        <w:t xml:space="preserve"> doplní příslušná preferenční kritéria dle principů v SCLLD, jejich bodová ohodnocení, indikátory. Nastavení preferenčních kritérií je diskutováno v rámci orgánů MAS OZJ a následně schváleno členskou schůzí MAS OZJ.</w:t>
      </w:r>
    </w:p>
    <w:p w:rsidR="00E76067" w:rsidRPr="005328CB" w:rsidRDefault="00E76067" w:rsidP="00E76067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proofErr w:type="spellStart"/>
      <w:r w:rsidRPr="005328CB">
        <w:rPr>
          <w:sz w:val="24"/>
          <w:szCs w:val="24"/>
        </w:rPr>
        <w:t>Fiche</w:t>
      </w:r>
      <w:proofErr w:type="spellEnd"/>
      <w:r w:rsidRPr="005328CB">
        <w:rPr>
          <w:sz w:val="24"/>
          <w:szCs w:val="24"/>
        </w:rPr>
        <w:t xml:space="preserve"> zašle prostřednictvím Portálu farmáře ke schválení na CP SZIF.</w:t>
      </w:r>
    </w:p>
    <w:p w:rsidR="00E76067" w:rsidRPr="005328CB" w:rsidRDefault="00E76067" w:rsidP="00E76067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 xml:space="preserve">Pro každou výzvu mohou být jiná preferenční kritéria. V takovém případě opět podléhají </w:t>
      </w:r>
      <w:proofErr w:type="spellStart"/>
      <w:r w:rsidRPr="005328CB">
        <w:rPr>
          <w:sz w:val="24"/>
          <w:szCs w:val="24"/>
        </w:rPr>
        <w:t>fiche</w:t>
      </w:r>
      <w:proofErr w:type="spellEnd"/>
      <w:r w:rsidRPr="005328CB">
        <w:rPr>
          <w:sz w:val="24"/>
          <w:szCs w:val="24"/>
        </w:rPr>
        <w:t xml:space="preserve"> schválení CP SZIF.</w:t>
      </w:r>
    </w:p>
    <w:p w:rsidR="00E76067" w:rsidRPr="005328CB" w:rsidRDefault="00E76067" w:rsidP="00E76067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MAS OZJ připraví znění výzvy dle příslušného vzoru, které opět podléhá schválení prostřednictvím Portálu farmáře CP SZIF. Schválenou výzvu nelze měnit, musí být případně zrušena.</w:t>
      </w:r>
    </w:p>
    <w:p w:rsidR="00E76067" w:rsidRPr="005328CB" w:rsidRDefault="00E76067" w:rsidP="00E76067">
      <w:pPr>
        <w:spacing w:after="0"/>
        <w:ind w:left="1080"/>
        <w:jc w:val="both"/>
        <w:rPr>
          <w:sz w:val="24"/>
          <w:szCs w:val="24"/>
        </w:rPr>
      </w:pPr>
    </w:p>
    <w:p w:rsidR="00E76067" w:rsidRPr="005328CB" w:rsidRDefault="00E76067" w:rsidP="00E76067">
      <w:pPr>
        <w:numPr>
          <w:ilvl w:val="0"/>
          <w:numId w:val="20"/>
        </w:numPr>
        <w:spacing w:after="0"/>
        <w:ind w:left="426" w:hanging="284"/>
        <w:jc w:val="both"/>
        <w:rPr>
          <w:b/>
          <w:sz w:val="24"/>
          <w:szCs w:val="24"/>
        </w:rPr>
      </w:pPr>
      <w:r w:rsidRPr="005328CB">
        <w:rPr>
          <w:b/>
          <w:sz w:val="24"/>
          <w:szCs w:val="24"/>
        </w:rPr>
        <w:t>Vyhlášení výzvy</w:t>
      </w:r>
    </w:p>
    <w:p w:rsidR="00E76067" w:rsidRPr="005328CB" w:rsidRDefault="00E76067" w:rsidP="00E76067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MAS OZJ může vyhlásit v jeden okamžik pouze jednu výzvu.</w:t>
      </w:r>
    </w:p>
    <w:p w:rsidR="00E76067" w:rsidRPr="005328CB" w:rsidRDefault="00E76067" w:rsidP="00E76067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Další žádost o potvrzení výzvy může být zaslána až po zaregistrování všech projektů z výzvy předchozí.</w:t>
      </w:r>
    </w:p>
    <w:p w:rsidR="00E76067" w:rsidRPr="005328CB" w:rsidRDefault="00E76067" w:rsidP="00E76067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 xml:space="preserve">MAS OZJ zveřejní výzvu 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fiche</w:t>
      </w:r>
      <w:proofErr w:type="spellEnd"/>
      <w:r>
        <w:rPr>
          <w:sz w:val="24"/>
          <w:szCs w:val="24"/>
        </w:rPr>
        <w:t xml:space="preserve"> na www stránkách MAS OZJ, rozešle informaci členům a potenciálním zájemcům o dotaci, </w:t>
      </w:r>
      <w:r w:rsidRPr="005328CB">
        <w:rPr>
          <w:sz w:val="24"/>
          <w:szCs w:val="24"/>
        </w:rPr>
        <w:t xml:space="preserve">dále </w:t>
      </w:r>
      <w:r>
        <w:rPr>
          <w:sz w:val="24"/>
          <w:szCs w:val="24"/>
        </w:rPr>
        <w:t xml:space="preserve">ji případně zveřejní </w:t>
      </w:r>
      <w:r w:rsidRPr="005328CB">
        <w:rPr>
          <w:sz w:val="24"/>
          <w:szCs w:val="24"/>
        </w:rPr>
        <w:t xml:space="preserve">na </w:t>
      </w:r>
      <w:proofErr w:type="spellStart"/>
      <w:r w:rsidRPr="005328CB">
        <w:rPr>
          <w:sz w:val="24"/>
          <w:szCs w:val="24"/>
        </w:rPr>
        <w:t>facebooku</w:t>
      </w:r>
      <w:proofErr w:type="spellEnd"/>
      <w:r w:rsidRPr="005328CB">
        <w:rPr>
          <w:sz w:val="24"/>
          <w:szCs w:val="24"/>
        </w:rPr>
        <w:t>, v tištěných médiích apod.</w:t>
      </w:r>
    </w:p>
    <w:p w:rsidR="00E76067" w:rsidRDefault="00E76067" w:rsidP="00E76067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 xml:space="preserve">Výzva musí být vyhlášena minimálně 4 týdny před ukončením příjmu žádostí o dotaci a příjem žádostí o dotaci musí trvat minimálně 2 týdny. </w:t>
      </w:r>
    </w:p>
    <w:p w:rsidR="00E76067" w:rsidRPr="005328CB" w:rsidRDefault="00E76067" w:rsidP="00E76067">
      <w:pPr>
        <w:spacing w:after="0"/>
        <w:ind w:left="720"/>
        <w:jc w:val="both"/>
        <w:rPr>
          <w:sz w:val="24"/>
          <w:szCs w:val="24"/>
        </w:rPr>
      </w:pPr>
    </w:p>
    <w:p w:rsidR="00E76067" w:rsidRPr="005328CB" w:rsidRDefault="00E76067" w:rsidP="00E76067">
      <w:pPr>
        <w:numPr>
          <w:ilvl w:val="0"/>
          <w:numId w:val="20"/>
        </w:numPr>
        <w:spacing w:after="0"/>
        <w:ind w:left="426" w:hanging="284"/>
        <w:jc w:val="both"/>
        <w:rPr>
          <w:b/>
          <w:sz w:val="24"/>
          <w:szCs w:val="24"/>
        </w:rPr>
      </w:pPr>
      <w:r w:rsidRPr="005328CB">
        <w:rPr>
          <w:b/>
          <w:sz w:val="24"/>
          <w:szCs w:val="24"/>
        </w:rPr>
        <w:t>Konzultace žádostí</w:t>
      </w:r>
    </w:p>
    <w:p w:rsidR="00E76067" w:rsidRPr="005328CB" w:rsidRDefault="00E76067" w:rsidP="00E76067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V období před příjmem žádostí MAS OZJ zajistí bezplatnou konzultaci všem zájemcům z řad potencionálních žadatelů.</w:t>
      </w:r>
    </w:p>
    <w:p w:rsidR="00E76067" w:rsidRDefault="00E76067" w:rsidP="00E76067">
      <w:pPr>
        <w:numPr>
          <w:ilvl w:val="0"/>
          <w:numId w:val="5"/>
        </w:numPr>
        <w:spacing w:after="0"/>
        <w:ind w:right="-428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Konzultace k projektovým záměrům jsou možné po celou dobu realizace strategie SCLLD.</w:t>
      </w:r>
    </w:p>
    <w:p w:rsidR="00E76067" w:rsidRPr="005328CB" w:rsidRDefault="00E76067" w:rsidP="00E76067">
      <w:pPr>
        <w:spacing w:after="0"/>
        <w:ind w:left="1080"/>
        <w:jc w:val="both"/>
        <w:rPr>
          <w:sz w:val="24"/>
          <w:szCs w:val="24"/>
        </w:rPr>
      </w:pPr>
    </w:p>
    <w:p w:rsidR="00E76067" w:rsidRPr="005328CB" w:rsidRDefault="00E76067" w:rsidP="00E76067">
      <w:pPr>
        <w:numPr>
          <w:ilvl w:val="0"/>
          <w:numId w:val="20"/>
        </w:numPr>
        <w:spacing w:after="0"/>
        <w:ind w:left="426" w:hanging="284"/>
        <w:jc w:val="both"/>
        <w:rPr>
          <w:b/>
          <w:sz w:val="24"/>
          <w:szCs w:val="24"/>
        </w:rPr>
      </w:pPr>
      <w:r w:rsidRPr="005328CB">
        <w:rPr>
          <w:b/>
          <w:sz w:val="24"/>
          <w:szCs w:val="24"/>
        </w:rPr>
        <w:t>Příjem, administrativní kontrola a kontrola přijatelnosti</w:t>
      </w:r>
    </w:p>
    <w:p w:rsidR="00E76067" w:rsidRDefault="00E76067" w:rsidP="00E76067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Žádost o dotaci je žadatelem podána prostřednictvím aplikace Portál farmáře (PF) z jeho vlastního přístupového účtu, je podána kompletní s požadovanými přílohami a v řádném term</w:t>
      </w:r>
      <w:r>
        <w:rPr>
          <w:sz w:val="24"/>
          <w:szCs w:val="24"/>
        </w:rPr>
        <w:t>í</w:t>
      </w:r>
      <w:r w:rsidRPr="005328CB">
        <w:rPr>
          <w:sz w:val="24"/>
          <w:szCs w:val="24"/>
        </w:rPr>
        <w:t>nu a čase uvedeném ve výzvě.</w:t>
      </w:r>
    </w:p>
    <w:p w:rsidR="00E76067" w:rsidRPr="005328CB" w:rsidRDefault="00E76067" w:rsidP="00E76067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Žadatel nesmí po podání žádosti o dotaci měnit výši preferenčních bodů.</w:t>
      </w:r>
    </w:p>
    <w:p w:rsidR="00E76067" w:rsidRPr="005328CB" w:rsidRDefault="00E76067" w:rsidP="00E76067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 xml:space="preserve">Zaevidované projekty MAS OZJ zveřejní do 5 pracovních dnů na webu </w:t>
      </w:r>
      <w:hyperlink r:id="rId9" w:history="1">
        <w:r w:rsidRPr="005328CB">
          <w:rPr>
            <w:sz w:val="24"/>
            <w:szCs w:val="24"/>
          </w:rPr>
          <w:t>www.otevrenezahrady.cz</w:t>
        </w:r>
      </w:hyperlink>
      <w:r w:rsidRPr="005328CB">
        <w:rPr>
          <w:sz w:val="24"/>
          <w:szCs w:val="24"/>
        </w:rPr>
        <w:t>.</w:t>
      </w:r>
    </w:p>
    <w:p w:rsidR="00E76067" w:rsidRPr="005328CB" w:rsidRDefault="00E76067" w:rsidP="00E76067">
      <w:pPr>
        <w:numPr>
          <w:ilvl w:val="0"/>
          <w:numId w:val="6"/>
        </w:numPr>
        <w:spacing w:after="0"/>
        <w:ind w:right="-2"/>
        <w:jc w:val="both"/>
        <w:rPr>
          <w:sz w:val="24"/>
          <w:szCs w:val="24"/>
        </w:rPr>
      </w:pPr>
      <w:r w:rsidRPr="005328CB">
        <w:rPr>
          <w:sz w:val="24"/>
          <w:szCs w:val="24"/>
        </w:rPr>
        <w:t xml:space="preserve">Zaevidované projekty jsou následně podrobeny administrativní kontrole a kontrole přijatelnosti ze strany MAS OZJ. Průběh a výsledky kontroly jsou zaznamenány do </w:t>
      </w:r>
      <w:r>
        <w:rPr>
          <w:sz w:val="24"/>
          <w:szCs w:val="24"/>
        </w:rPr>
        <w:t>záznamového listu (poslední strana žádosti o dotaci)</w:t>
      </w:r>
      <w:r w:rsidRPr="005328CB">
        <w:rPr>
          <w:sz w:val="24"/>
          <w:szCs w:val="24"/>
        </w:rPr>
        <w:t xml:space="preserve">. Pověřený pracovník MAS OZJ informuje žadatele o výsledku kontroly, případně vyzve žadatele k doplnění a </w:t>
      </w:r>
      <w:r w:rsidRPr="005328CB">
        <w:rPr>
          <w:sz w:val="24"/>
          <w:szCs w:val="24"/>
        </w:rPr>
        <w:lastRenderedPageBreak/>
        <w:t>odstranění nedostatků. Tuto informaci předá žadateli ve lhůtě do 5 pracovních dnů od provedené kontroly a samotná náprava nebo doplnění ze strany žadatele musí proběhnout ve lhůtě s pevně daným termínem, minimálně však ve lhůtě do 5 pracovních dnů. Opravu může žadatel provést pouze 2x.</w:t>
      </w:r>
      <w:r>
        <w:rPr>
          <w:sz w:val="24"/>
          <w:szCs w:val="24"/>
        </w:rPr>
        <w:t xml:space="preserve"> Doplnění žádosti o dotaci probíhá přes Portál farmáře.</w:t>
      </w:r>
    </w:p>
    <w:p w:rsidR="00E76067" w:rsidRPr="005328CB" w:rsidRDefault="00E76067" w:rsidP="00E76067">
      <w:pPr>
        <w:pStyle w:val="Odstavecseseznamem"/>
        <w:spacing w:after="0"/>
        <w:jc w:val="both"/>
        <w:rPr>
          <w:sz w:val="24"/>
          <w:szCs w:val="24"/>
        </w:rPr>
      </w:pPr>
    </w:p>
    <w:p w:rsidR="00E76067" w:rsidRPr="005328CB" w:rsidRDefault="00E76067" w:rsidP="00E76067">
      <w:pPr>
        <w:numPr>
          <w:ilvl w:val="0"/>
          <w:numId w:val="20"/>
        </w:numPr>
        <w:spacing w:after="0"/>
        <w:ind w:left="426" w:hanging="284"/>
        <w:jc w:val="both"/>
        <w:rPr>
          <w:b/>
          <w:sz w:val="24"/>
          <w:szCs w:val="24"/>
        </w:rPr>
      </w:pPr>
      <w:r w:rsidRPr="005328CB">
        <w:rPr>
          <w:b/>
          <w:sz w:val="24"/>
          <w:szCs w:val="24"/>
        </w:rPr>
        <w:t>Hodnocení projektů a zamezení střetu zájmů</w:t>
      </w:r>
    </w:p>
    <w:p w:rsidR="00E76067" w:rsidRPr="005328CB" w:rsidRDefault="00E76067" w:rsidP="00E76067">
      <w:pPr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Projekty, které splní podmínky administrativní kontroly formálních náležitostí a kontroly přijatelnosti, jsou následně hodnoceny Výběrovou komisí MAS OZJ.</w:t>
      </w:r>
    </w:p>
    <w:p w:rsidR="00E76067" w:rsidRPr="005328CB" w:rsidRDefault="00E76067" w:rsidP="00E76067">
      <w:pPr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 xml:space="preserve">Hodnocení projektů probíhá max. do 20 pracovních dnů od administrativní kontroly a kontroly přijatelnosti, podle preferenčních kritérií schválených MAS OZJ. Preferenční kritéria jsou součástí jednotlivých schválených </w:t>
      </w:r>
      <w:proofErr w:type="spellStart"/>
      <w:r w:rsidRPr="005328CB">
        <w:rPr>
          <w:sz w:val="24"/>
          <w:szCs w:val="24"/>
        </w:rPr>
        <w:t>fichí</w:t>
      </w:r>
      <w:proofErr w:type="spellEnd"/>
      <w:r w:rsidRPr="005328CB">
        <w:rPr>
          <w:sz w:val="24"/>
          <w:szCs w:val="24"/>
        </w:rPr>
        <w:t>.</w:t>
      </w:r>
    </w:p>
    <w:p w:rsidR="00E76067" w:rsidRDefault="00E76067" w:rsidP="00E76067">
      <w:pPr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CE11CA">
        <w:rPr>
          <w:sz w:val="24"/>
          <w:szCs w:val="24"/>
        </w:rPr>
        <w:t xml:space="preserve">Samotné věcné hodnocení žádostí provádí členové Výběrové komise. </w:t>
      </w:r>
    </w:p>
    <w:p w:rsidR="00E76067" w:rsidRDefault="00E76067" w:rsidP="00E76067">
      <w:pPr>
        <w:spacing w:after="0"/>
        <w:ind w:left="720"/>
        <w:jc w:val="both"/>
        <w:rPr>
          <w:sz w:val="24"/>
          <w:szCs w:val="24"/>
        </w:rPr>
      </w:pPr>
      <w:r w:rsidRPr="00CE11CA">
        <w:rPr>
          <w:sz w:val="24"/>
          <w:szCs w:val="24"/>
        </w:rPr>
        <w:t xml:space="preserve">Pro zamezení střetu zájmů postupuje výběrová komise následovně: </w:t>
      </w:r>
      <w:r>
        <w:rPr>
          <w:sz w:val="24"/>
          <w:szCs w:val="24"/>
        </w:rPr>
        <w:t>Do 14 dnů p</w:t>
      </w:r>
      <w:r w:rsidRPr="00CE11CA">
        <w:rPr>
          <w:sz w:val="24"/>
          <w:szCs w:val="24"/>
        </w:rPr>
        <w:t>o ukončení výzvy se členové výběrové komise seznámí s projekty dané výzvy</w:t>
      </w:r>
      <w:r>
        <w:rPr>
          <w:sz w:val="24"/>
          <w:szCs w:val="24"/>
        </w:rPr>
        <w:t>, nejpozději při první schůzce výběrové komise před hodnocením projektů</w:t>
      </w:r>
      <w:r w:rsidRPr="00CE11CA">
        <w:rPr>
          <w:sz w:val="24"/>
          <w:szCs w:val="24"/>
        </w:rPr>
        <w:t xml:space="preserve"> a vyloučí z hodnocení projektů členy, které lze považovat za podjaté. </w:t>
      </w:r>
    </w:p>
    <w:p w:rsidR="00E76067" w:rsidRDefault="00E76067" w:rsidP="00E76067">
      <w:pPr>
        <w:spacing w:after="0"/>
        <w:ind w:left="720"/>
        <w:jc w:val="both"/>
        <w:rPr>
          <w:sz w:val="24"/>
          <w:szCs w:val="24"/>
        </w:rPr>
      </w:pPr>
      <w:proofErr w:type="gramStart"/>
      <w:r w:rsidRPr="00CE11CA">
        <w:rPr>
          <w:rFonts w:cs="Arial"/>
          <w:sz w:val="24"/>
          <w:szCs w:val="24"/>
        </w:rPr>
        <w:t>Za</w:t>
      </w:r>
      <w:proofErr w:type="gramEnd"/>
      <w:r w:rsidRPr="00CE11CA">
        <w:rPr>
          <w:rFonts w:cs="Arial"/>
          <w:sz w:val="24"/>
          <w:szCs w:val="24"/>
        </w:rPr>
        <w:t xml:space="preserve"> podjatého je považován člen výběrové komise, </w:t>
      </w:r>
      <w:proofErr w:type="gramStart"/>
      <w:r w:rsidRPr="00CE11CA">
        <w:rPr>
          <w:rFonts w:cs="Arial"/>
          <w:sz w:val="24"/>
          <w:szCs w:val="24"/>
        </w:rPr>
        <w:t>který:</w:t>
      </w:r>
      <w:proofErr w:type="gramEnd"/>
    </w:p>
    <w:p w:rsidR="00E76067" w:rsidRPr="00CE11CA" w:rsidRDefault="00E76067" w:rsidP="00E76067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cs="Arial"/>
          <w:sz w:val="24"/>
          <w:szCs w:val="24"/>
        </w:rPr>
      </w:pPr>
      <w:r w:rsidRPr="00CE11CA">
        <w:rPr>
          <w:rFonts w:cs="Arial"/>
          <w:sz w:val="24"/>
          <w:szCs w:val="24"/>
        </w:rPr>
        <w:t xml:space="preserve">je žadatelem. </w:t>
      </w:r>
    </w:p>
    <w:p w:rsidR="00E76067" w:rsidRPr="00CE11CA" w:rsidRDefault="00E76067" w:rsidP="00E76067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cs="Arial"/>
          <w:sz w:val="24"/>
          <w:szCs w:val="24"/>
        </w:rPr>
      </w:pPr>
      <w:r w:rsidRPr="00CE11CA">
        <w:rPr>
          <w:rFonts w:cs="Arial"/>
          <w:sz w:val="24"/>
          <w:szCs w:val="24"/>
        </w:rPr>
        <w:t xml:space="preserve">je členem rozhodovacích orgánů žadatele. </w:t>
      </w:r>
    </w:p>
    <w:p w:rsidR="00E76067" w:rsidRPr="00CE11CA" w:rsidRDefault="00E76067" w:rsidP="00E76067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cs="Arial"/>
          <w:sz w:val="24"/>
          <w:szCs w:val="24"/>
        </w:rPr>
      </w:pPr>
      <w:r w:rsidRPr="00CE11CA">
        <w:rPr>
          <w:rFonts w:cs="Arial"/>
          <w:sz w:val="24"/>
          <w:szCs w:val="24"/>
        </w:rPr>
        <w:t xml:space="preserve">je členem jakýchkoliv orgánů žadatele.  </w:t>
      </w:r>
    </w:p>
    <w:p w:rsidR="00E76067" w:rsidRPr="00CE11CA" w:rsidRDefault="00E76067" w:rsidP="00E76067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cs="Arial"/>
          <w:sz w:val="24"/>
          <w:szCs w:val="24"/>
        </w:rPr>
      </w:pPr>
      <w:r w:rsidRPr="00CE11CA">
        <w:rPr>
          <w:rFonts w:cs="Arial"/>
          <w:sz w:val="24"/>
          <w:szCs w:val="24"/>
        </w:rPr>
        <w:t xml:space="preserve">je vůči žadateli v pracovním poměru či osobním vztahu. </w:t>
      </w:r>
    </w:p>
    <w:p w:rsidR="00E76067" w:rsidRPr="00CE11CA" w:rsidRDefault="00E76067" w:rsidP="00E76067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cs="Arial"/>
          <w:sz w:val="24"/>
          <w:szCs w:val="24"/>
        </w:rPr>
      </w:pPr>
      <w:proofErr w:type="gramStart"/>
      <w:r w:rsidRPr="00CE11CA">
        <w:rPr>
          <w:rFonts w:cs="Arial"/>
          <w:sz w:val="24"/>
          <w:szCs w:val="24"/>
        </w:rPr>
        <w:t>se podílel</w:t>
      </w:r>
      <w:proofErr w:type="gramEnd"/>
      <w:r w:rsidRPr="00CE11CA">
        <w:rPr>
          <w:rFonts w:cs="Arial"/>
          <w:sz w:val="24"/>
          <w:szCs w:val="24"/>
        </w:rPr>
        <w:t xml:space="preserve"> na zpracování žádosti o dotaci nebo jejich příloh. </w:t>
      </w:r>
    </w:p>
    <w:p w:rsidR="00E76067" w:rsidRPr="00CE11CA" w:rsidRDefault="00E76067" w:rsidP="00E76067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cs="Arial"/>
          <w:sz w:val="24"/>
          <w:szCs w:val="24"/>
        </w:rPr>
      </w:pPr>
      <w:r w:rsidRPr="00CE11CA">
        <w:rPr>
          <w:rFonts w:cs="Arial"/>
          <w:sz w:val="24"/>
          <w:szCs w:val="24"/>
        </w:rPr>
        <w:t xml:space="preserve">má nebo může mít osobní zájem na realizaci projektu. </w:t>
      </w:r>
    </w:p>
    <w:p w:rsidR="00E76067" w:rsidRDefault="00E76067" w:rsidP="00E76067">
      <w:pPr>
        <w:spacing w:after="0"/>
        <w:ind w:left="708" w:right="-2"/>
        <w:jc w:val="both"/>
        <w:rPr>
          <w:sz w:val="24"/>
          <w:szCs w:val="24"/>
        </w:rPr>
      </w:pPr>
      <w:r w:rsidRPr="00CE11CA">
        <w:rPr>
          <w:sz w:val="24"/>
          <w:szCs w:val="24"/>
        </w:rPr>
        <w:t xml:space="preserve">V případě střetu zájmů člen výběrové komise s tímto stavem seznámí ostatní členy výběrové komise a je vyloučen z procesu hodnocení všech projektů v rámci dané </w:t>
      </w:r>
      <w:proofErr w:type="spellStart"/>
      <w:r w:rsidRPr="00CE11CA">
        <w:rPr>
          <w:sz w:val="24"/>
          <w:szCs w:val="24"/>
        </w:rPr>
        <w:t>fiche</w:t>
      </w:r>
      <w:proofErr w:type="spellEnd"/>
      <w:r w:rsidRPr="00CE11CA">
        <w:rPr>
          <w:sz w:val="24"/>
          <w:szCs w:val="24"/>
        </w:rPr>
        <w:t xml:space="preserve">. </w:t>
      </w:r>
    </w:p>
    <w:p w:rsidR="00E76067" w:rsidRDefault="00E76067" w:rsidP="00E76067">
      <w:pPr>
        <w:spacing w:after="0"/>
        <w:ind w:left="708"/>
        <w:jc w:val="both"/>
        <w:rPr>
          <w:sz w:val="24"/>
          <w:szCs w:val="24"/>
        </w:rPr>
      </w:pPr>
      <w:r w:rsidRPr="005328CB">
        <w:rPr>
          <w:sz w:val="24"/>
          <w:szCs w:val="24"/>
        </w:rPr>
        <w:t xml:space="preserve">Před hodnocením členové Výběrové komise podepíší čestné prohlášení o nepodjatosti, mlčenlivosti a důvěrných informacích. </w:t>
      </w:r>
    </w:p>
    <w:p w:rsidR="00E76067" w:rsidRPr="00CE11CA" w:rsidRDefault="00E76067" w:rsidP="00E76067">
      <w:pPr>
        <w:spacing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V zápisech z jednání orgánů u podjaté osoby musí být uvedeno „nepřítomen“ (není dostačující „zdržel se“).</w:t>
      </w:r>
    </w:p>
    <w:p w:rsidR="00E76067" w:rsidRPr="005328CB" w:rsidRDefault="00E76067" w:rsidP="00E76067">
      <w:pPr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Žádost je hodnocena min. dvěma hodnotiteli z členů Výběrové komise, kteří na základě obsahu žádosti a příloh stanoví celkový počet bodů dle nastavených preferenčních kritérií. Projekty k hodnocení jednotlivým členům výběrové komise přiřazuje předseda výběrové komise nebo jím pověřená osoba losováním.</w:t>
      </w:r>
      <w:r>
        <w:rPr>
          <w:sz w:val="24"/>
          <w:szCs w:val="24"/>
        </w:rPr>
        <w:t xml:space="preserve"> Hodnotitel zdůvodní, pokud udělí jiný počet bodů, než navrhuje žadatel. Při stejném počtu bodů se převezme zdůvodnění uvedené žadatelem v žádosti o dotaci, případně bude zdůvodnění uvedeno obdobným způsobem.</w:t>
      </w:r>
    </w:p>
    <w:p w:rsidR="00E76067" w:rsidRPr="00F11252" w:rsidRDefault="00E76067" w:rsidP="00E76067">
      <w:pPr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Pokud se hodnocení hodnotitelů liší, předseda Výběrové komise zvolí třetího hodnotitele, který provede hodnocení pouze u preferenčních kritérií s původním rozdílným výsledkem. Své hodnocení pak současně písemně zdůvodní.</w:t>
      </w:r>
    </w:p>
    <w:p w:rsidR="00E76067" w:rsidRPr="005328CB" w:rsidRDefault="00E76067" w:rsidP="00E76067">
      <w:pPr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lastRenderedPageBreak/>
        <w:t xml:space="preserve">Po vyhodnocení všech žádostí se následně vyhotoví seznam podpořených / nepodpořených žádostí dle pořadí (seznam v rozsahu název žadatele, IČ, místo realizace projektu NUTS5, název projektu, název nebo číslo příslušné </w:t>
      </w:r>
      <w:proofErr w:type="spellStart"/>
      <w:r w:rsidRPr="005328CB">
        <w:rPr>
          <w:sz w:val="24"/>
          <w:szCs w:val="24"/>
        </w:rPr>
        <w:t>fiche</w:t>
      </w:r>
      <w:proofErr w:type="spellEnd"/>
      <w:r w:rsidRPr="005328CB">
        <w:rPr>
          <w:sz w:val="24"/>
          <w:szCs w:val="24"/>
        </w:rPr>
        <w:t xml:space="preserve">) od žádostí s nejvyšším hodnocením po žádosti s nejnižším hodnocením) dle jednotlivých </w:t>
      </w:r>
      <w:proofErr w:type="spellStart"/>
      <w:r w:rsidRPr="005328CB">
        <w:rPr>
          <w:sz w:val="24"/>
          <w:szCs w:val="24"/>
        </w:rPr>
        <w:t>fichí</w:t>
      </w:r>
      <w:proofErr w:type="spellEnd"/>
      <w:r w:rsidRPr="005328CB">
        <w:rPr>
          <w:sz w:val="24"/>
          <w:szCs w:val="24"/>
        </w:rPr>
        <w:t xml:space="preserve">. </w:t>
      </w:r>
    </w:p>
    <w:p w:rsidR="00E76067" w:rsidRPr="005328CB" w:rsidRDefault="00E76067" w:rsidP="00E76067">
      <w:pPr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 xml:space="preserve">Při shodném počtu bodů u projektů v rámci jednotlivých </w:t>
      </w:r>
      <w:proofErr w:type="spellStart"/>
      <w:r w:rsidRPr="005328CB">
        <w:rPr>
          <w:sz w:val="24"/>
          <w:szCs w:val="24"/>
        </w:rPr>
        <w:t>fichí</w:t>
      </w:r>
      <w:proofErr w:type="spellEnd"/>
      <w:r w:rsidRPr="005328CB">
        <w:rPr>
          <w:sz w:val="24"/>
          <w:szCs w:val="24"/>
        </w:rPr>
        <w:t xml:space="preserve"> se postupuje dle stanovených pravidel uvedených ve výzvě.</w:t>
      </w:r>
    </w:p>
    <w:p w:rsidR="00E76067" w:rsidRPr="005328CB" w:rsidRDefault="00E76067" w:rsidP="00E76067">
      <w:pPr>
        <w:pStyle w:val="Odstavecseseznamem"/>
        <w:spacing w:after="0"/>
        <w:jc w:val="both"/>
        <w:rPr>
          <w:sz w:val="24"/>
          <w:szCs w:val="24"/>
        </w:rPr>
      </w:pPr>
    </w:p>
    <w:p w:rsidR="00E76067" w:rsidRDefault="00E76067" w:rsidP="00E76067">
      <w:pPr>
        <w:numPr>
          <w:ilvl w:val="0"/>
          <w:numId w:val="20"/>
        </w:numPr>
        <w:spacing w:after="0"/>
        <w:ind w:left="426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Způsob v</w:t>
      </w:r>
      <w:r w:rsidRPr="005328CB">
        <w:rPr>
          <w:b/>
          <w:sz w:val="24"/>
          <w:szCs w:val="24"/>
        </w:rPr>
        <w:t>ýběr</w:t>
      </w:r>
      <w:r>
        <w:rPr>
          <w:b/>
          <w:sz w:val="24"/>
          <w:szCs w:val="24"/>
        </w:rPr>
        <w:t>u</w:t>
      </w:r>
      <w:r w:rsidRPr="005328CB">
        <w:rPr>
          <w:b/>
          <w:sz w:val="24"/>
          <w:szCs w:val="24"/>
        </w:rPr>
        <w:t xml:space="preserve"> projektů</w:t>
      </w:r>
    </w:p>
    <w:p w:rsidR="00E76067" w:rsidRPr="005328CB" w:rsidRDefault="00E76067" w:rsidP="00E76067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 xml:space="preserve">Výsledky výběru projektů projedná a schvaluje </w:t>
      </w:r>
      <w:r w:rsidR="00C00F21">
        <w:rPr>
          <w:sz w:val="24"/>
          <w:szCs w:val="24"/>
        </w:rPr>
        <w:t>rada spolku.</w:t>
      </w:r>
    </w:p>
    <w:p w:rsidR="00E76067" w:rsidRPr="005328CB" w:rsidRDefault="00E76067" w:rsidP="00E76067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Žádosti, které již není možné vzhledem k alokaci uspokojit, jsou v pořadí dle bodového hodnocení považovány za tzv. náhradníky.</w:t>
      </w:r>
    </w:p>
    <w:p w:rsidR="00E76067" w:rsidRPr="005328CB" w:rsidRDefault="00E76067" w:rsidP="00E76067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Jednání Výběrové komise je zdokumentováno zápisem a prezenční listinou.</w:t>
      </w:r>
    </w:p>
    <w:p w:rsidR="00E76067" w:rsidRDefault="00E76067" w:rsidP="00E76067">
      <w:pPr>
        <w:pStyle w:val="Odstavecseseznamem"/>
        <w:spacing w:after="0"/>
        <w:ind w:left="360"/>
        <w:jc w:val="both"/>
        <w:rPr>
          <w:sz w:val="24"/>
          <w:szCs w:val="24"/>
        </w:rPr>
      </w:pPr>
    </w:p>
    <w:p w:rsidR="00E76067" w:rsidRPr="00EF4BD0" w:rsidRDefault="00E76067" w:rsidP="00E76067">
      <w:pPr>
        <w:numPr>
          <w:ilvl w:val="0"/>
          <w:numId w:val="20"/>
        </w:numPr>
        <w:spacing w:after="0"/>
        <w:ind w:left="426" w:hanging="284"/>
        <w:jc w:val="both"/>
        <w:rPr>
          <w:b/>
          <w:sz w:val="24"/>
          <w:szCs w:val="24"/>
        </w:rPr>
      </w:pPr>
      <w:r w:rsidRPr="00EF4BD0">
        <w:rPr>
          <w:b/>
          <w:sz w:val="24"/>
          <w:szCs w:val="24"/>
        </w:rPr>
        <w:t>Zaručení transparentnosti</w:t>
      </w:r>
    </w:p>
    <w:p w:rsidR="00E76067" w:rsidRPr="00EF4BD0" w:rsidRDefault="00E76067" w:rsidP="00E76067">
      <w:pPr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 w:rsidRPr="00EF4BD0">
        <w:rPr>
          <w:sz w:val="24"/>
          <w:szCs w:val="24"/>
        </w:rPr>
        <w:t>Transparentnost je zaručena dodržováním platných dokumentů (zákonů, pravidel, metodik, pokynů) vztahujících se k tématu transparentnosti v kompetenci MAS, a to zejména v zajištění zveřejnění a zpřístupnění relevantních údajů, tak aby byl zajištěn rovný přístup k informacím pro všechny bez rozdílu.</w:t>
      </w:r>
    </w:p>
    <w:p w:rsidR="00E76067" w:rsidRPr="005328CB" w:rsidRDefault="00E76067" w:rsidP="00E76067">
      <w:pPr>
        <w:pStyle w:val="Odstavecseseznamem"/>
        <w:spacing w:after="0"/>
        <w:ind w:left="360"/>
        <w:jc w:val="both"/>
        <w:rPr>
          <w:sz w:val="24"/>
          <w:szCs w:val="24"/>
        </w:rPr>
      </w:pPr>
    </w:p>
    <w:p w:rsidR="00E76067" w:rsidRPr="001C2637" w:rsidRDefault="00E76067" w:rsidP="00E76067">
      <w:pPr>
        <w:numPr>
          <w:ilvl w:val="0"/>
          <w:numId w:val="20"/>
        </w:numPr>
        <w:spacing w:after="0"/>
        <w:ind w:left="426" w:hanging="284"/>
        <w:jc w:val="both"/>
        <w:rPr>
          <w:b/>
          <w:sz w:val="24"/>
          <w:szCs w:val="24"/>
          <w:highlight w:val="yellow"/>
        </w:rPr>
      </w:pPr>
      <w:r w:rsidRPr="001C2637">
        <w:rPr>
          <w:b/>
          <w:sz w:val="24"/>
          <w:szCs w:val="24"/>
          <w:highlight w:val="yellow"/>
        </w:rPr>
        <w:t>Doložení příloh k výběrovému/zadávacímu řízení</w:t>
      </w:r>
      <w:r w:rsidR="00207741" w:rsidRPr="001C2637">
        <w:rPr>
          <w:b/>
          <w:sz w:val="24"/>
          <w:szCs w:val="24"/>
          <w:highlight w:val="yellow"/>
        </w:rPr>
        <w:t>/ cenový marketing</w:t>
      </w:r>
    </w:p>
    <w:p w:rsidR="00E76067" w:rsidRPr="001C2637" w:rsidRDefault="00E76067" w:rsidP="001C2637">
      <w:pPr>
        <w:numPr>
          <w:ilvl w:val="0"/>
          <w:numId w:val="8"/>
        </w:numPr>
        <w:spacing w:after="0"/>
        <w:jc w:val="both"/>
        <w:rPr>
          <w:sz w:val="24"/>
          <w:szCs w:val="24"/>
          <w:highlight w:val="yellow"/>
        </w:rPr>
      </w:pPr>
      <w:r w:rsidRPr="001C2637">
        <w:rPr>
          <w:sz w:val="24"/>
          <w:szCs w:val="24"/>
          <w:highlight w:val="yellow"/>
        </w:rPr>
        <w:t xml:space="preserve">Žadatel předloží MAS elektronicky prostřednictvím Portálu farmáře </w:t>
      </w:r>
      <w:r w:rsidR="00207741" w:rsidRPr="001C2637">
        <w:rPr>
          <w:sz w:val="24"/>
          <w:szCs w:val="24"/>
          <w:highlight w:val="yellow"/>
        </w:rPr>
        <w:t>Cenový marketing či vyhodnocení z elektronického tržiště v případě, že se jedná o zakázku, jejíž předpokládaná hodnota je rovna nebo vyšší než 500 000 Kč bez DPH a zároveň je rovna nebo nižší než 2 000 000 Kč bez DPH v případě zakázky na dodávky</w:t>
      </w:r>
      <w:r w:rsidR="001C2637" w:rsidRPr="001C2637">
        <w:rPr>
          <w:sz w:val="24"/>
          <w:szCs w:val="24"/>
          <w:highlight w:val="yellow"/>
        </w:rPr>
        <w:t xml:space="preserve"> </w:t>
      </w:r>
      <w:r w:rsidR="001C2637" w:rsidRPr="001C2637">
        <w:rPr>
          <w:sz w:val="24"/>
          <w:szCs w:val="24"/>
          <w:highlight w:val="yellow"/>
        </w:rPr>
        <w:t xml:space="preserve">a/nebo služby nebo 6 000 000 Kč bez DPH v případě zakázky na stavební práce; včetně písemné smlouvy s vybraným dodavatelem a nabídkových podkladů pro tabulku cenového marketingu </w:t>
      </w:r>
      <w:r w:rsidR="001C2637" w:rsidRPr="001C2637">
        <w:rPr>
          <w:sz w:val="24"/>
          <w:szCs w:val="24"/>
          <w:highlight w:val="yellow"/>
        </w:rPr>
        <w:t>nebo</w:t>
      </w:r>
      <w:r w:rsidR="001C2637" w:rsidRPr="001C2637">
        <w:rPr>
          <w:sz w:val="24"/>
          <w:szCs w:val="24"/>
        </w:rPr>
        <w:t xml:space="preserve"> </w:t>
      </w:r>
      <w:r w:rsidRPr="001C2637">
        <w:rPr>
          <w:sz w:val="24"/>
          <w:szCs w:val="24"/>
        </w:rPr>
        <w:t xml:space="preserve">kompletní dokumentaci z výběrového/zadávacího řízení v termínu do 63. kalendářního dne od finálního data registrace Žádosti o dotaci na RO SZIF včetně aktualizace žádosti o dotaci, pokud došlo ke změnám rozpočtu na základě provedeného </w:t>
      </w:r>
      <w:r w:rsidR="001C2637">
        <w:rPr>
          <w:sz w:val="24"/>
          <w:szCs w:val="24"/>
        </w:rPr>
        <w:t xml:space="preserve">cenového marketingu/ </w:t>
      </w:r>
      <w:r w:rsidRPr="001C2637">
        <w:rPr>
          <w:sz w:val="24"/>
          <w:szCs w:val="24"/>
        </w:rPr>
        <w:t>výběrového</w:t>
      </w:r>
      <w:r w:rsidR="001C2637">
        <w:rPr>
          <w:sz w:val="24"/>
          <w:szCs w:val="24"/>
        </w:rPr>
        <w:t xml:space="preserve"> </w:t>
      </w:r>
      <w:r w:rsidRPr="001C2637">
        <w:rPr>
          <w:sz w:val="24"/>
          <w:szCs w:val="24"/>
        </w:rPr>
        <w:t>/zadávacího řízení.</w:t>
      </w:r>
    </w:p>
    <w:p w:rsidR="00E76067" w:rsidRPr="005328CB" w:rsidRDefault="00E76067" w:rsidP="00E76067">
      <w:pPr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MAS provede kontrolu </w:t>
      </w:r>
      <w:r w:rsidRPr="005328CB">
        <w:rPr>
          <w:sz w:val="24"/>
          <w:szCs w:val="24"/>
        </w:rPr>
        <w:t>dokumentac</w:t>
      </w:r>
      <w:r>
        <w:rPr>
          <w:sz w:val="24"/>
          <w:szCs w:val="24"/>
        </w:rPr>
        <w:t>e</w:t>
      </w:r>
      <w:r w:rsidRPr="005328CB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1C2637">
        <w:rPr>
          <w:sz w:val="24"/>
          <w:szCs w:val="24"/>
        </w:rPr>
        <w:t> </w:t>
      </w:r>
      <w:r w:rsidR="001C2637" w:rsidRPr="001C2637">
        <w:rPr>
          <w:sz w:val="24"/>
          <w:szCs w:val="24"/>
          <w:highlight w:val="yellow"/>
        </w:rPr>
        <w:t>cenového marketingu</w:t>
      </w:r>
      <w:r w:rsidR="001C2637">
        <w:rPr>
          <w:sz w:val="24"/>
          <w:szCs w:val="24"/>
        </w:rPr>
        <w:t xml:space="preserve"> / </w:t>
      </w:r>
      <w:r w:rsidRPr="009469D4">
        <w:rPr>
          <w:sz w:val="24"/>
          <w:szCs w:val="24"/>
        </w:rPr>
        <w:t>výběrové</w:t>
      </w:r>
      <w:r>
        <w:rPr>
          <w:sz w:val="24"/>
          <w:szCs w:val="24"/>
        </w:rPr>
        <w:t>ho</w:t>
      </w:r>
      <w:r w:rsidRPr="009469D4">
        <w:rPr>
          <w:sz w:val="24"/>
          <w:szCs w:val="24"/>
        </w:rPr>
        <w:t>/zadávací</w:t>
      </w:r>
      <w:r>
        <w:rPr>
          <w:sz w:val="24"/>
          <w:szCs w:val="24"/>
        </w:rPr>
        <w:t>ho</w:t>
      </w:r>
      <w:r w:rsidRPr="009469D4">
        <w:rPr>
          <w:sz w:val="24"/>
          <w:szCs w:val="24"/>
        </w:rPr>
        <w:t xml:space="preserve"> řízení</w:t>
      </w:r>
      <w:r>
        <w:rPr>
          <w:sz w:val="24"/>
          <w:szCs w:val="24"/>
        </w:rPr>
        <w:t xml:space="preserve"> a kontrolu žádosti o dotaci. Žádost o dotaci opatří elektronickým podpisem. Dokumenty vrátí zpět žadateli.</w:t>
      </w:r>
    </w:p>
    <w:p w:rsidR="00E76067" w:rsidRPr="005328CB" w:rsidRDefault="00E76067" w:rsidP="00E76067">
      <w:pPr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Žadatel přes Portál farmáře n</w:t>
      </w:r>
      <w:r w:rsidRPr="005328CB">
        <w:rPr>
          <w:sz w:val="24"/>
          <w:szCs w:val="24"/>
        </w:rPr>
        <w:t xml:space="preserve">a RO SZIF předloží kompletní dokumentaci </w:t>
      </w:r>
      <w:r w:rsidRPr="001C2637">
        <w:rPr>
          <w:sz w:val="24"/>
          <w:szCs w:val="24"/>
          <w:highlight w:val="yellow"/>
        </w:rPr>
        <w:t>z</w:t>
      </w:r>
      <w:r w:rsidR="001C2637" w:rsidRPr="001C2637">
        <w:rPr>
          <w:sz w:val="24"/>
          <w:szCs w:val="24"/>
          <w:highlight w:val="yellow"/>
        </w:rPr>
        <w:t> cenového marketingu</w:t>
      </w:r>
      <w:r w:rsidR="001C2637">
        <w:rPr>
          <w:sz w:val="24"/>
          <w:szCs w:val="24"/>
        </w:rPr>
        <w:t xml:space="preserve"> nebo</w:t>
      </w:r>
      <w:r>
        <w:rPr>
          <w:sz w:val="24"/>
          <w:szCs w:val="24"/>
        </w:rPr>
        <w:t xml:space="preserve"> </w:t>
      </w:r>
      <w:r w:rsidRPr="009469D4">
        <w:rPr>
          <w:sz w:val="24"/>
          <w:szCs w:val="24"/>
        </w:rPr>
        <w:t>výběrové</w:t>
      </w:r>
      <w:r>
        <w:rPr>
          <w:sz w:val="24"/>
          <w:szCs w:val="24"/>
        </w:rPr>
        <w:t>ho</w:t>
      </w:r>
      <w:r w:rsidRPr="009469D4">
        <w:rPr>
          <w:sz w:val="24"/>
          <w:szCs w:val="24"/>
        </w:rPr>
        <w:t>/zadávací</w:t>
      </w:r>
      <w:r>
        <w:rPr>
          <w:sz w:val="24"/>
          <w:szCs w:val="24"/>
        </w:rPr>
        <w:t>ho</w:t>
      </w:r>
      <w:r w:rsidRPr="009469D4">
        <w:rPr>
          <w:sz w:val="24"/>
          <w:szCs w:val="24"/>
        </w:rPr>
        <w:t xml:space="preserve"> řízení</w:t>
      </w:r>
      <w:r w:rsidRPr="005328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případně i aktualizovanou žádost o dotaci </w:t>
      </w:r>
      <w:r w:rsidRPr="005328CB">
        <w:rPr>
          <w:sz w:val="24"/>
          <w:szCs w:val="24"/>
        </w:rPr>
        <w:t>do 70. k</w:t>
      </w:r>
      <w:r>
        <w:rPr>
          <w:sz w:val="24"/>
          <w:szCs w:val="24"/>
        </w:rPr>
        <w:t xml:space="preserve">alendářního dne </w:t>
      </w:r>
      <w:r w:rsidRPr="009469D4">
        <w:rPr>
          <w:sz w:val="24"/>
          <w:szCs w:val="24"/>
        </w:rPr>
        <w:t>od finálního data registrace Žádosti o dotaci</w:t>
      </w:r>
      <w:r>
        <w:rPr>
          <w:sz w:val="24"/>
          <w:szCs w:val="24"/>
        </w:rPr>
        <w:t xml:space="preserve"> na RO SZIF.</w:t>
      </w:r>
    </w:p>
    <w:p w:rsidR="00E76067" w:rsidRPr="001C2637" w:rsidRDefault="00E76067" w:rsidP="00E76067">
      <w:pPr>
        <w:tabs>
          <w:tab w:val="left" w:pos="426"/>
        </w:tabs>
        <w:spacing w:after="0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328CB">
        <w:rPr>
          <w:sz w:val="24"/>
          <w:szCs w:val="24"/>
        </w:rPr>
        <w:t xml:space="preserve">Pozn. Cenový marketing </w:t>
      </w:r>
      <w:r w:rsidR="001C2637" w:rsidRPr="001C2637">
        <w:rPr>
          <w:sz w:val="24"/>
          <w:szCs w:val="24"/>
          <w:highlight w:val="yellow"/>
        </w:rPr>
        <w:t xml:space="preserve">pro projekty do částky 500 000 Kč bez DPH </w:t>
      </w:r>
      <w:r w:rsidR="001C2637" w:rsidRPr="001C2637">
        <w:rPr>
          <w:sz w:val="24"/>
          <w:szCs w:val="24"/>
          <w:highlight w:val="yellow"/>
        </w:rPr>
        <w:t>včetně písemné smlouvy nebo objednávky s vybraným dodavatelem a nabídkových podkladů pro tabulku cenového marketingu</w:t>
      </w:r>
      <w:r w:rsidR="001C2637" w:rsidRPr="001C2637">
        <w:rPr>
          <w:sz w:val="24"/>
          <w:szCs w:val="24"/>
        </w:rPr>
        <w:t xml:space="preserve"> se přikládá až při </w:t>
      </w:r>
      <w:r w:rsidRPr="001C2637">
        <w:rPr>
          <w:sz w:val="24"/>
          <w:szCs w:val="24"/>
        </w:rPr>
        <w:t xml:space="preserve">žádosti o platbu. </w:t>
      </w:r>
    </w:p>
    <w:p w:rsidR="00E76067" w:rsidRPr="005328CB" w:rsidRDefault="00E76067" w:rsidP="00E76067">
      <w:pPr>
        <w:numPr>
          <w:ilvl w:val="0"/>
          <w:numId w:val="20"/>
        </w:numPr>
        <w:spacing w:after="0"/>
        <w:ind w:left="426" w:hanging="284"/>
        <w:jc w:val="both"/>
        <w:rPr>
          <w:b/>
          <w:sz w:val="24"/>
          <w:szCs w:val="24"/>
        </w:rPr>
      </w:pPr>
      <w:r w:rsidRPr="005328CB">
        <w:rPr>
          <w:b/>
          <w:sz w:val="24"/>
          <w:szCs w:val="24"/>
        </w:rPr>
        <w:lastRenderedPageBreak/>
        <w:t xml:space="preserve">Administrativní kontrola RO SZIF   </w:t>
      </w:r>
    </w:p>
    <w:p w:rsidR="00E76067" w:rsidRPr="005328CB" w:rsidRDefault="00E76067" w:rsidP="00E76067">
      <w:pPr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U projektů vybraných MAS OZJ k podpoře dojde následně k administrativní kontrole ze strany RO SZIF.</w:t>
      </w:r>
    </w:p>
    <w:p w:rsidR="00E76067" w:rsidRPr="005328CB" w:rsidRDefault="00E76067" w:rsidP="00E76067">
      <w:pPr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V případě výzvy ze strany SZIF (opět prostřednictvím Portálu farmáře) na doplnění či opravy zaregistrované žádosti, bude MAS OZJ součinná s žadatelem př</w:t>
      </w:r>
      <w:r>
        <w:rPr>
          <w:sz w:val="24"/>
          <w:szCs w:val="24"/>
        </w:rPr>
        <w:t>i zajištění doplnění a kontroly doplněných údajů. Na proces doplnění je lhůta 14 dní.</w:t>
      </w:r>
    </w:p>
    <w:p w:rsidR="00E76067" w:rsidRDefault="00E76067" w:rsidP="00E76067">
      <w:pPr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Výsledek administrativní kontroly SZIF přijde nejpozději do 70 kalendářních dnů u Žádosti o dotaci pouze s výběrem varianty cenový marketing, 140 kalendářních dnů je u Žádosti o dotaci s výběrovým/zadávacím řízením. Lhůta se počítá od finálního data registrace Žádosti o dotaci na RO SZIF uvedeného ve výzvě MAS.</w:t>
      </w:r>
    </w:p>
    <w:p w:rsidR="00E76067" w:rsidRPr="00995F7E" w:rsidRDefault="00E76067" w:rsidP="00E76067">
      <w:pPr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Odstranění zjištěných nedostatků musí být provedeno dle Žádosti o doplnění neúplné dokumentace v termínu do 21 kalendářních dnů od zveřejnění Žádosti o doplnění neúplné dokumentace na Portálu farmáře. Doplnění na RO SZIF ze strany žadatele může být v uvedené lhůtě provedeno pouze jednou. </w:t>
      </w:r>
    </w:p>
    <w:p w:rsidR="00E76067" w:rsidRPr="005328CB" w:rsidRDefault="00E76067" w:rsidP="00E76067">
      <w:pPr>
        <w:pStyle w:val="Odstavecseseznamem"/>
        <w:spacing w:after="0"/>
        <w:jc w:val="both"/>
        <w:rPr>
          <w:sz w:val="24"/>
          <w:szCs w:val="24"/>
        </w:rPr>
      </w:pPr>
    </w:p>
    <w:p w:rsidR="00E76067" w:rsidRPr="005328CB" w:rsidRDefault="00E76067" w:rsidP="00E76067">
      <w:pPr>
        <w:numPr>
          <w:ilvl w:val="0"/>
          <w:numId w:val="20"/>
        </w:numPr>
        <w:spacing w:after="0"/>
        <w:ind w:left="426" w:hanging="284"/>
        <w:jc w:val="both"/>
        <w:rPr>
          <w:b/>
          <w:sz w:val="24"/>
          <w:szCs w:val="24"/>
        </w:rPr>
      </w:pPr>
      <w:r w:rsidRPr="005328CB">
        <w:rPr>
          <w:b/>
          <w:sz w:val="24"/>
          <w:szCs w:val="24"/>
        </w:rPr>
        <w:t>Řešení odvolání žadatelů</w:t>
      </w:r>
    </w:p>
    <w:p w:rsidR="00E76067" w:rsidRPr="005328CB" w:rsidRDefault="00E76067" w:rsidP="00E76067">
      <w:pPr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 xml:space="preserve">Pokud žadatel nesouhlasí s postupem administrace na </w:t>
      </w:r>
      <w:proofErr w:type="gramStart"/>
      <w:r w:rsidRPr="005328CB">
        <w:rPr>
          <w:sz w:val="24"/>
          <w:szCs w:val="24"/>
        </w:rPr>
        <w:t>MAS</w:t>
      </w:r>
      <w:proofErr w:type="gramEnd"/>
      <w:r w:rsidRPr="005328CB">
        <w:rPr>
          <w:sz w:val="24"/>
          <w:szCs w:val="24"/>
        </w:rPr>
        <w:t xml:space="preserve"> či s výší bodového hodnocení Žádosti o dotaci, může předložit do 21 kalendářních dnů od provedení příslušného úkonu ke Kontrolní komisi MAS žádost o prověření postupu MAS či zdůvodnění přiděleného počtu bodů u konkrétního preferenčního kritéria. Žádost o přezkoumání Kontrolní komise MAS posoudí a informuje žadatele o výsledku do 14 kalendářních dnů. </w:t>
      </w:r>
    </w:p>
    <w:p w:rsidR="00E76067" w:rsidRPr="005328CB" w:rsidRDefault="00E76067" w:rsidP="00E76067">
      <w:pPr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 xml:space="preserve">Pokud žadatel nesouhlasí s výsledkem jednání Kontrolní komise po vysvětlení postupu ze strany MAS, může se žadatel písemně obrátit se žádostí o přezkum na příslušný RO SZIF a pokud tak učiní, má zároveň povinnost dát tuto skutečnost MAS na vědomí. </w:t>
      </w:r>
    </w:p>
    <w:p w:rsidR="00E76067" w:rsidRPr="005328CB" w:rsidRDefault="00E76067" w:rsidP="00E76067">
      <w:pPr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Ostatní postupy a pravidla jsou stanoveny „Pravidly pro žadatele“ - Pravidla Operace 19.2.1. Podpora provádění operací v rámci strategie komunitně vedeného místního rozvoje</w:t>
      </w:r>
      <w:r>
        <w:rPr>
          <w:sz w:val="24"/>
          <w:szCs w:val="24"/>
        </w:rPr>
        <w:t xml:space="preserve"> </w:t>
      </w:r>
      <w:r w:rsidRPr="005328CB">
        <w:rPr>
          <w:sz w:val="24"/>
          <w:szCs w:val="24"/>
        </w:rPr>
        <w:t xml:space="preserve">(kapitola 11 verze z </w:t>
      </w:r>
      <w:r w:rsidRPr="001C2637">
        <w:rPr>
          <w:sz w:val="24"/>
          <w:szCs w:val="24"/>
          <w:highlight w:val="yellow"/>
        </w:rPr>
        <w:t>0</w:t>
      </w:r>
      <w:r w:rsidR="001C2637" w:rsidRPr="001C2637">
        <w:rPr>
          <w:sz w:val="24"/>
          <w:szCs w:val="24"/>
          <w:highlight w:val="yellow"/>
        </w:rPr>
        <w:t>9</w:t>
      </w:r>
      <w:r w:rsidRPr="001C2637">
        <w:rPr>
          <w:sz w:val="24"/>
          <w:szCs w:val="24"/>
          <w:highlight w:val="yellow"/>
        </w:rPr>
        <w:t>. 0</w:t>
      </w:r>
      <w:r w:rsidR="001C2637" w:rsidRPr="001C2637">
        <w:rPr>
          <w:sz w:val="24"/>
          <w:szCs w:val="24"/>
          <w:highlight w:val="yellow"/>
        </w:rPr>
        <w:t>4</w:t>
      </w:r>
      <w:r w:rsidRPr="001C2637">
        <w:rPr>
          <w:sz w:val="24"/>
          <w:szCs w:val="24"/>
          <w:highlight w:val="yellow"/>
        </w:rPr>
        <w:t>. 20</w:t>
      </w:r>
      <w:r w:rsidR="001C2637" w:rsidRPr="001C2637">
        <w:rPr>
          <w:sz w:val="24"/>
          <w:szCs w:val="24"/>
          <w:highlight w:val="yellow"/>
        </w:rPr>
        <w:t>20</w:t>
      </w:r>
      <w:r w:rsidRPr="005328CB">
        <w:rPr>
          <w:sz w:val="24"/>
          <w:szCs w:val="24"/>
        </w:rPr>
        <w:t xml:space="preserve">) </w:t>
      </w:r>
    </w:p>
    <w:p w:rsidR="00E76067" w:rsidRPr="005328CB" w:rsidRDefault="00E76067" w:rsidP="00E76067">
      <w:pPr>
        <w:pStyle w:val="Odstavecseseznamem"/>
        <w:spacing w:after="0"/>
        <w:jc w:val="both"/>
        <w:rPr>
          <w:sz w:val="24"/>
          <w:szCs w:val="24"/>
        </w:rPr>
      </w:pPr>
    </w:p>
    <w:p w:rsidR="00E76067" w:rsidRPr="005328CB" w:rsidRDefault="00E76067" w:rsidP="00E76067">
      <w:pPr>
        <w:numPr>
          <w:ilvl w:val="0"/>
          <w:numId w:val="20"/>
        </w:numPr>
        <w:spacing w:after="0"/>
        <w:ind w:left="426" w:hanging="426"/>
        <w:jc w:val="both"/>
        <w:rPr>
          <w:b/>
          <w:sz w:val="24"/>
          <w:szCs w:val="24"/>
        </w:rPr>
      </w:pPr>
      <w:r w:rsidRPr="005328CB">
        <w:rPr>
          <w:b/>
          <w:sz w:val="24"/>
          <w:szCs w:val="24"/>
        </w:rPr>
        <w:t>Provádění změn v projektech</w:t>
      </w:r>
    </w:p>
    <w:p w:rsidR="00E76067" w:rsidRPr="005328CB" w:rsidRDefault="00E76067" w:rsidP="00E76067">
      <w:pPr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Jakékoliv změny je žadatel povinen hlásit přes Portál farmáře prostřednictvím formuláře Hlášení o změnách a to v období od podpisu Dohody po dobu lhůty vázanosti projektu.</w:t>
      </w:r>
    </w:p>
    <w:p w:rsidR="00E76067" w:rsidRPr="005328CB" w:rsidRDefault="00E76067" w:rsidP="00E76067">
      <w:pPr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 xml:space="preserve">MAS OZJ postupuje dle „Pravidel pro žadatele“ - Pravidla Operace 19.2.1. Podpora provádění operací v rámci strategie komunitně vedeného místního rozvoje (kapitola 7 verze z </w:t>
      </w:r>
      <w:r w:rsidRPr="001C2637">
        <w:rPr>
          <w:sz w:val="24"/>
          <w:szCs w:val="24"/>
          <w:highlight w:val="yellow"/>
        </w:rPr>
        <w:t>0</w:t>
      </w:r>
      <w:r w:rsidR="001C2637" w:rsidRPr="001C2637">
        <w:rPr>
          <w:sz w:val="24"/>
          <w:szCs w:val="24"/>
          <w:highlight w:val="yellow"/>
        </w:rPr>
        <w:t>9</w:t>
      </w:r>
      <w:r w:rsidRPr="001C2637">
        <w:rPr>
          <w:sz w:val="24"/>
          <w:szCs w:val="24"/>
          <w:highlight w:val="yellow"/>
        </w:rPr>
        <w:t>. 0</w:t>
      </w:r>
      <w:r w:rsidR="001C2637" w:rsidRPr="001C2637">
        <w:rPr>
          <w:sz w:val="24"/>
          <w:szCs w:val="24"/>
          <w:highlight w:val="yellow"/>
        </w:rPr>
        <w:t>4</w:t>
      </w:r>
      <w:r w:rsidRPr="001C2637">
        <w:rPr>
          <w:sz w:val="24"/>
          <w:szCs w:val="24"/>
          <w:highlight w:val="yellow"/>
        </w:rPr>
        <w:t>. 20</w:t>
      </w:r>
      <w:r w:rsidR="001C2637" w:rsidRPr="001C2637">
        <w:rPr>
          <w:sz w:val="24"/>
          <w:szCs w:val="24"/>
          <w:highlight w:val="yellow"/>
        </w:rPr>
        <w:t>20</w:t>
      </w:r>
      <w:r w:rsidRPr="005328CB">
        <w:rPr>
          <w:sz w:val="24"/>
          <w:szCs w:val="24"/>
        </w:rPr>
        <w:t>) a dle Pravidel, kterými se stanovují podmínky pro místní akční skupiny, jejichž strategie budou schváleny v rámci Programu rozvoje venkova na období 2014 – 2020 (dále jen Pravidla MAS).</w:t>
      </w:r>
    </w:p>
    <w:p w:rsidR="00E76067" w:rsidRPr="005328CB" w:rsidRDefault="00E76067" w:rsidP="00E76067">
      <w:pPr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Jakékoliv změny v žádosti o dotaci verifikuje MAS OZJ v rámci Portálu farmáře elektronickým podpisem.</w:t>
      </w:r>
    </w:p>
    <w:p w:rsidR="00E76067" w:rsidRPr="005328CB" w:rsidRDefault="00E76067" w:rsidP="00E76067">
      <w:pPr>
        <w:numPr>
          <w:ilvl w:val="0"/>
          <w:numId w:val="20"/>
        </w:numPr>
        <w:spacing w:after="0"/>
        <w:ind w:left="426" w:hanging="426"/>
        <w:jc w:val="both"/>
        <w:rPr>
          <w:b/>
          <w:sz w:val="24"/>
          <w:szCs w:val="24"/>
        </w:rPr>
      </w:pPr>
      <w:r w:rsidRPr="005328CB">
        <w:rPr>
          <w:b/>
          <w:sz w:val="24"/>
          <w:szCs w:val="24"/>
        </w:rPr>
        <w:lastRenderedPageBreak/>
        <w:t>Schválení žádosti o dotaci a podpis Dohody o poskytnutí dotace</w:t>
      </w:r>
    </w:p>
    <w:p w:rsidR="00E76067" w:rsidRDefault="00E76067" w:rsidP="00E76067">
      <w:pPr>
        <w:numPr>
          <w:ilvl w:val="0"/>
          <w:numId w:val="22"/>
        </w:numPr>
        <w:spacing w:after="0"/>
        <w:ind w:right="-428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Schválení žádostí, u kterých nebyla ukončena administrace, probíhá průběžně na SZIF.</w:t>
      </w:r>
    </w:p>
    <w:p w:rsidR="00E76067" w:rsidRPr="005328CB" w:rsidRDefault="00E76067" w:rsidP="00E76067">
      <w:pPr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Žadatel je informován o schválení/neschválení prostřednictvím Portálu farmáře.</w:t>
      </w:r>
    </w:p>
    <w:p w:rsidR="00E76067" w:rsidRPr="006B6903" w:rsidRDefault="00E76067" w:rsidP="00E76067">
      <w:pPr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V případě, že je projekt schválen, je žadatel vyzván k podpisu Dohody o poskytnutí dotace a je povinen se ve stanovené lhůtě dostavit k podpisu na RO SZIF.</w:t>
      </w:r>
    </w:p>
    <w:p w:rsidR="00E76067" w:rsidRPr="00846A58" w:rsidRDefault="00E76067" w:rsidP="00E76067">
      <w:pPr>
        <w:spacing w:after="0"/>
        <w:ind w:left="426"/>
        <w:jc w:val="both"/>
        <w:rPr>
          <w:b/>
          <w:sz w:val="24"/>
          <w:szCs w:val="24"/>
        </w:rPr>
      </w:pPr>
    </w:p>
    <w:p w:rsidR="00E76067" w:rsidRPr="005328CB" w:rsidRDefault="00E76067" w:rsidP="00E76067">
      <w:pPr>
        <w:numPr>
          <w:ilvl w:val="0"/>
          <w:numId w:val="20"/>
        </w:numPr>
        <w:spacing w:after="0"/>
        <w:ind w:left="426" w:hanging="426"/>
        <w:jc w:val="both"/>
        <w:rPr>
          <w:b/>
          <w:sz w:val="24"/>
          <w:szCs w:val="24"/>
        </w:rPr>
      </w:pPr>
      <w:r w:rsidRPr="005328CB">
        <w:rPr>
          <w:b/>
          <w:sz w:val="24"/>
          <w:szCs w:val="24"/>
        </w:rPr>
        <w:t>Realizace projektu</w:t>
      </w:r>
    </w:p>
    <w:p w:rsidR="00E76067" w:rsidRPr="005328CB" w:rsidRDefault="00E76067" w:rsidP="00E76067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 xml:space="preserve">Žadatel může realizovat projektu od podání žádosti o dotaci na </w:t>
      </w:r>
      <w:proofErr w:type="gramStart"/>
      <w:r w:rsidRPr="005328CB">
        <w:rPr>
          <w:sz w:val="24"/>
          <w:szCs w:val="24"/>
        </w:rPr>
        <w:t>MAS</w:t>
      </w:r>
      <w:proofErr w:type="gramEnd"/>
      <w:r w:rsidRPr="005328CB">
        <w:rPr>
          <w:sz w:val="24"/>
          <w:szCs w:val="24"/>
        </w:rPr>
        <w:t xml:space="preserve">. </w:t>
      </w:r>
    </w:p>
    <w:p w:rsidR="00E76067" w:rsidRPr="005328CB" w:rsidRDefault="00E76067" w:rsidP="00E76067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 xml:space="preserve">Po podpisu Dohody o poskytnutí dotace žadatel realizuje projekt dle stanovených podmínek. </w:t>
      </w:r>
    </w:p>
    <w:p w:rsidR="00E76067" w:rsidRPr="005328CB" w:rsidRDefault="00E76067" w:rsidP="00E76067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 xml:space="preserve">Projekt lze realizovat v období max. 24 měsíců od podpisu Dohody. </w:t>
      </w:r>
    </w:p>
    <w:p w:rsidR="00E76067" w:rsidRDefault="00E76067" w:rsidP="00E76067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 xml:space="preserve">Doba realizace projektu je předmětem preferenčních kritérií a ta musí být dodržena. </w:t>
      </w:r>
    </w:p>
    <w:p w:rsidR="00E76067" w:rsidRPr="005328CB" w:rsidRDefault="00E76067" w:rsidP="00E76067">
      <w:pPr>
        <w:spacing w:after="0"/>
        <w:ind w:left="720"/>
        <w:jc w:val="both"/>
        <w:rPr>
          <w:sz w:val="24"/>
          <w:szCs w:val="24"/>
        </w:rPr>
      </w:pPr>
    </w:p>
    <w:p w:rsidR="00E76067" w:rsidRPr="005328CB" w:rsidRDefault="00E76067" w:rsidP="00E76067">
      <w:pPr>
        <w:numPr>
          <w:ilvl w:val="0"/>
          <w:numId w:val="20"/>
        </w:numPr>
        <w:spacing w:after="0"/>
        <w:ind w:left="426" w:hanging="426"/>
        <w:jc w:val="both"/>
        <w:rPr>
          <w:b/>
          <w:sz w:val="24"/>
          <w:szCs w:val="24"/>
        </w:rPr>
      </w:pPr>
      <w:r w:rsidRPr="005328CB">
        <w:rPr>
          <w:b/>
          <w:sz w:val="24"/>
          <w:szCs w:val="24"/>
        </w:rPr>
        <w:t>Žádost o platbu</w:t>
      </w:r>
    </w:p>
    <w:p w:rsidR="00E76067" w:rsidRPr="005328CB" w:rsidRDefault="00E76067" w:rsidP="00E76067">
      <w:pPr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Samotná dotace se poskytuje na základě Žádosti o platbu a předložení příslušné dokumentace.</w:t>
      </w:r>
    </w:p>
    <w:p w:rsidR="00B9115C" w:rsidRDefault="00E76067" w:rsidP="00E76067">
      <w:pPr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Žádost o platbu si žadatel vygeneruje prostřednictvím Portálu farmáře.</w:t>
      </w:r>
      <w:r w:rsidR="00B9115C">
        <w:rPr>
          <w:sz w:val="24"/>
          <w:szCs w:val="24"/>
        </w:rPr>
        <w:t xml:space="preserve"> </w:t>
      </w:r>
    </w:p>
    <w:p w:rsidR="00E76067" w:rsidRPr="005328CB" w:rsidRDefault="00B9115C" w:rsidP="00E76067">
      <w:pPr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B9115C">
        <w:rPr>
          <w:sz w:val="24"/>
          <w:szCs w:val="24"/>
          <w:highlight w:val="yellow"/>
        </w:rPr>
        <w:t>Vyplněnou žádost o platbu včetně příloh zašle emailem na MAS OZJ.</w:t>
      </w:r>
    </w:p>
    <w:p w:rsidR="00E76067" w:rsidRPr="005328CB" w:rsidRDefault="00E76067" w:rsidP="00E76067">
      <w:pPr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MAS OZJ provede kontrolu Žádosti o platbu a jejích příloh, případně provede kontrolu na místě, kde to ukládá preferenční kritérium. V případě nedostatků vyzve žadatele k doplnění do 7 kalendářních dnů a k opravě ve lhůtě do 5 kalendářních dnů.</w:t>
      </w:r>
    </w:p>
    <w:p w:rsidR="00E76067" w:rsidRPr="005328CB" w:rsidRDefault="00E76067" w:rsidP="00E76067">
      <w:pPr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Pokud žadatel s výzvou k doplnění nesouhlasí, postupuje se dle „Pravidel pro žadatele“ ve lhůtách zde uvedených.</w:t>
      </w:r>
    </w:p>
    <w:p w:rsidR="00E76067" w:rsidRPr="005328CB" w:rsidRDefault="00E76067" w:rsidP="00E76067">
      <w:pPr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 xml:space="preserve">Odeslání Žádosti o platbu </w:t>
      </w:r>
      <w:r>
        <w:rPr>
          <w:sz w:val="24"/>
          <w:szCs w:val="24"/>
        </w:rPr>
        <w:t xml:space="preserve">na RO SZIF </w:t>
      </w:r>
      <w:r w:rsidRPr="005328CB">
        <w:rPr>
          <w:sz w:val="24"/>
          <w:szCs w:val="24"/>
        </w:rPr>
        <w:t>zajistí žadatel prostřednictvím Portálu farmáře.</w:t>
      </w:r>
    </w:p>
    <w:p w:rsidR="00E76067" w:rsidRDefault="00E76067" w:rsidP="00E76067">
      <w:pPr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V rámci kontroly SZIF bude žadateli případně zaslán „</w:t>
      </w:r>
      <w:proofErr w:type="spellStart"/>
      <w:r w:rsidRPr="005328CB">
        <w:rPr>
          <w:sz w:val="24"/>
          <w:szCs w:val="24"/>
        </w:rPr>
        <w:t>Chybník</w:t>
      </w:r>
      <w:proofErr w:type="spellEnd"/>
      <w:r w:rsidRPr="005328CB">
        <w:rPr>
          <w:sz w:val="24"/>
          <w:szCs w:val="24"/>
        </w:rPr>
        <w:t>“.</w:t>
      </w:r>
    </w:p>
    <w:p w:rsidR="00B9115C" w:rsidRPr="00B9115C" w:rsidRDefault="00E76067" w:rsidP="00E76067">
      <w:pPr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odstranění nedostatků bude žádost o platbu </w:t>
      </w:r>
      <w:r w:rsidR="00B9115C" w:rsidRPr="00B9115C">
        <w:rPr>
          <w:sz w:val="24"/>
          <w:szCs w:val="24"/>
          <w:highlight w:val="yellow"/>
        </w:rPr>
        <w:t>zaregistrována</w:t>
      </w:r>
      <w:r w:rsidR="00B9115C">
        <w:rPr>
          <w:sz w:val="24"/>
          <w:szCs w:val="24"/>
          <w:highlight w:val="yellow"/>
        </w:rPr>
        <w:t>.</w:t>
      </w:r>
    </w:p>
    <w:p w:rsidR="00B9115C" w:rsidRPr="00B9115C" w:rsidRDefault="00B9115C" w:rsidP="00E76067">
      <w:pPr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 xml:space="preserve">Bude </w:t>
      </w:r>
      <w:r w:rsidRPr="00B9115C">
        <w:rPr>
          <w:sz w:val="24"/>
          <w:szCs w:val="24"/>
          <w:highlight w:val="yellow"/>
        </w:rPr>
        <w:t>provedena kontrola RO SZIF na místě</w:t>
      </w:r>
      <w:r>
        <w:rPr>
          <w:sz w:val="24"/>
          <w:szCs w:val="24"/>
          <w:highlight w:val="yellow"/>
        </w:rPr>
        <w:t>.</w:t>
      </w:r>
    </w:p>
    <w:p w:rsidR="00B9115C" w:rsidRPr="00B9115C" w:rsidRDefault="00B9115C" w:rsidP="00E76067">
      <w:pPr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>Vystaveno oznámení o výši dotace.</w:t>
      </w:r>
    </w:p>
    <w:p w:rsidR="00E76067" w:rsidRDefault="00B9115C" w:rsidP="00E76067">
      <w:pPr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B9115C">
        <w:rPr>
          <w:sz w:val="24"/>
          <w:szCs w:val="24"/>
          <w:highlight w:val="yellow"/>
        </w:rPr>
        <w:t xml:space="preserve">Dotace bude </w:t>
      </w:r>
      <w:r w:rsidR="00E76067" w:rsidRPr="00B9115C">
        <w:rPr>
          <w:sz w:val="24"/>
          <w:szCs w:val="24"/>
          <w:highlight w:val="yellow"/>
        </w:rPr>
        <w:t>proplacena</w:t>
      </w:r>
      <w:r w:rsidR="00E76067">
        <w:rPr>
          <w:sz w:val="24"/>
          <w:szCs w:val="24"/>
        </w:rPr>
        <w:t>.</w:t>
      </w:r>
    </w:p>
    <w:p w:rsidR="00E76067" w:rsidRPr="005328CB" w:rsidRDefault="00E76067" w:rsidP="00E76067">
      <w:pPr>
        <w:spacing w:after="0"/>
        <w:ind w:left="720"/>
        <w:jc w:val="both"/>
        <w:rPr>
          <w:sz w:val="24"/>
          <w:szCs w:val="24"/>
        </w:rPr>
      </w:pPr>
    </w:p>
    <w:p w:rsidR="00E76067" w:rsidRPr="005328CB" w:rsidRDefault="00E76067" w:rsidP="00E76067">
      <w:pPr>
        <w:numPr>
          <w:ilvl w:val="0"/>
          <w:numId w:val="20"/>
        </w:numPr>
        <w:spacing w:after="0"/>
        <w:ind w:left="426" w:hanging="426"/>
        <w:jc w:val="both"/>
        <w:rPr>
          <w:b/>
          <w:sz w:val="24"/>
          <w:szCs w:val="24"/>
        </w:rPr>
      </w:pPr>
      <w:r w:rsidRPr="005328CB">
        <w:rPr>
          <w:b/>
          <w:sz w:val="24"/>
          <w:szCs w:val="24"/>
        </w:rPr>
        <w:t>Udržitelnost projektu</w:t>
      </w:r>
    </w:p>
    <w:p w:rsidR="00E76067" w:rsidRDefault="00E76067" w:rsidP="00E76067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Doba udržitelnosti, vázanosti projektu je 5 let od data připsání dotace na účet žadatele.</w:t>
      </w:r>
    </w:p>
    <w:p w:rsidR="00B9115C" w:rsidRPr="00B9115C" w:rsidRDefault="00B9115C" w:rsidP="00E76067">
      <w:pPr>
        <w:numPr>
          <w:ilvl w:val="0"/>
          <w:numId w:val="11"/>
        </w:numPr>
        <w:spacing w:after="0"/>
        <w:jc w:val="both"/>
        <w:rPr>
          <w:sz w:val="24"/>
          <w:szCs w:val="24"/>
          <w:highlight w:val="yellow"/>
        </w:rPr>
      </w:pPr>
      <w:r w:rsidRPr="00B9115C">
        <w:rPr>
          <w:sz w:val="24"/>
          <w:szCs w:val="24"/>
          <w:highlight w:val="yellow"/>
        </w:rPr>
        <w:t>Každoročně, k 31. 7. Bude žadatel přes Portál farmáře podávat Monitorovací zprávu.</w:t>
      </w:r>
    </w:p>
    <w:p w:rsidR="00E76067" w:rsidRDefault="00E76067" w:rsidP="00E76067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Doba udržitelnosti, vázanosti vytvořeného pracovního místa/míst je 3 roky od připsání dotace na účet žadatele.</w:t>
      </w:r>
    </w:p>
    <w:p w:rsidR="00E76067" w:rsidRPr="005328CB" w:rsidRDefault="00E76067" w:rsidP="00E76067">
      <w:pPr>
        <w:spacing w:after="0"/>
        <w:ind w:left="720"/>
        <w:jc w:val="both"/>
        <w:rPr>
          <w:sz w:val="24"/>
          <w:szCs w:val="24"/>
        </w:rPr>
      </w:pPr>
    </w:p>
    <w:p w:rsidR="00E76067" w:rsidRPr="005328CB" w:rsidRDefault="00E76067" w:rsidP="00E76067">
      <w:pPr>
        <w:numPr>
          <w:ilvl w:val="0"/>
          <w:numId w:val="20"/>
        </w:numPr>
        <w:spacing w:after="0"/>
        <w:ind w:left="426" w:hanging="426"/>
        <w:jc w:val="both"/>
        <w:rPr>
          <w:b/>
          <w:sz w:val="24"/>
          <w:szCs w:val="24"/>
        </w:rPr>
      </w:pPr>
      <w:r w:rsidRPr="005328CB">
        <w:rPr>
          <w:b/>
          <w:sz w:val="24"/>
          <w:szCs w:val="24"/>
        </w:rPr>
        <w:t>Kontrola dodržování podmínek PRV</w:t>
      </w:r>
    </w:p>
    <w:p w:rsidR="00E76067" w:rsidRDefault="00E76067" w:rsidP="00E76067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Žadatel/příjemce dotace je povinen umožnit vstup kontrolou pověřeným osobám k ověření plnění podmínek Pravidel případně Dohody o poskytnutí dotace po dobu 10 let od proplacení dotace.</w:t>
      </w:r>
    </w:p>
    <w:p w:rsidR="00E76067" w:rsidRPr="005328CB" w:rsidRDefault="00E76067" w:rsidP="00E76067">
      <w:pPr>
        <w:numPr>
          <w:ilvl w:val="0"/>
          <w:numId w:val="20"/>
        </w:numPr>
        <w:spacing w:after="0"/>
        <w:ind w:left="426" w:hanging="426"/>
        <w:jc w:val="both"/>
        <w:rPr>
          <w:b/>
          <w:sz w:val="24"/>
          <w:szCs w:val="24"/>
        </w:rPr>
      </w:pPr>
      <w:r w:rsidRPr="005328CB">
        <w:rPr>
          <w:b/>
          <w:sz w:val="24"/>
          <w:szCs w:val="24"/>
        </w:rPr>
        <w:lastRenderedPageBreak/>
        <w:t>Monitoring, evaluace, archivace</w:t>
      </w:r>
    </w:p>
    <w:p w:rsidR="00E76067" w:rsidRPr="005328CB" w:rsidRDefault="00E76067" w:rsidP="00E76067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bookmarkStart w:id="0" w:name="_GoBack"/>
      <w:bookmarkEnd w:id="0"/>
      <w:r w:rsidRPr="005328CB">
        <w:rPr>
          <w:sz w:val="24"/>
          <w:szCs w:val="24"/>
        </w:rPr>
        <w:t>MAS OZJ zajišťuje zejména monitoring plnění strategie SCLLD</w:t>
      </w:r>
      <w:r>
        <w:rPr>
          <w:sz w:val="24"/>
          <w:szCs w:val="24"/>
        </w:rPr>
        <w:t>.</w:t>
      </w:r>
      <w:r w:rsidRPr="005328CB">
        <w:rPr>
          <w:sz w:val="24"/>
          <w:szCs w:val="24"/>
        </w:rPr>
        <w:t xml:space="preserve"> </w:t>
      </w:r>
    </w:p>
    <w:p w:rsidR="00E76067" w:rsidRPr="005328CB" w:rsidRDefault="00E76067" w:rsidP="00E76067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Věcný monitoring je zaměřen např. na výzvy, projekty, publicitu a udržitelnost.</w:t>
      </w:r>
    </w:p>
    <w:p w:rsidR="00E76067" w:rsidRPr="005328CB" w:rsidRDefault="00E76067" w:rsidP="00E76067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Finanční monitoring je zaměřen na financování, účetnictví, alokaci apod.</w:t>
      </w:r>
    </w:p>
    <w:p w:rsidR="00E76067" w:rsidRPr="005328CB" w:rsidRDefault="00E76067" w:rsidP="00E76067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Z pohledu časového harmonogramu se MAS OZJ zaměří na monitoring po každé výzvě, každoroční, střednědobý a ex-post.</w:t>
      </w:r>
    </w:p>
    <w:p w:rsidR="00E76067" w:rsidRPr="005328CB" w:rsidRDefault="00E76067" w:rsidP="00E76067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Data z monitoringu poslouží k následné evaluaci, vyhodnocení plnění a implementace strategie SCLLD a přijetí opatření k dalšímu zlepšení.</w:t>
      </w:r>
    </w:p>
    <w:p w:rsidR="00E76067" w:rsidRDefault="00E76067" w:rsidP="00E76067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Veškerá dokumentace MAS OZJ je archivována v souladu s obecně závaznými platnými předpisy a spisovým, archivačním a skartačním řádem.</w:t>
      </w:r>
    </w:p>
    <w:p w:rsidR="00B9115C" w:rsidRDefault="00B9115C" w:rsidP="00B9115C">
      <w:pPr>
        <w:spacing w:after="0"/>
        <w:jc w:val="both"/>
        <w:rPr>
          <w:sz w:val="24"/>
          <w:szCs w:val="24"/>
        </w:rPr>
      </w:pPr>
    </w:p>
    <w:p w:rsidR="00B9115C" w:rsidRDefault="00B9115C" w:rsidP="00B9115C">
      <w:pPr>
        <w:spacing w:after="0"/>
        <w:jc w:val="both"/>
        <w:rPr>
          <w:sz w:val="24"/>
          <w:szCs w:val="24"/>
        </w:rPr>
      </w:pPr>
      <w:r w:rsidRPr="00B9115C">
        <w:rPr>
          <w:sz w:val="24"/>
          <w:szCs w:val="24"/>
          <w:highlight w:val="yellow"/>
        </w:rPr>
        <w:t>Žlutě označeny změny Interních postupů PRV oproti verzi platné pro 3. výzvu PRV z  4. 4. 2019.</w:t>
      </w:r>
    </w:p>
    <w:sectPr w:rsidR="00B9115C" w:rsidSect="00692617">
      <w:headerReference w:type="default" r:id="rId10"/>
      <w:footerReference w:type="default" r:id="rId11"/>
      <w:pgSz w:w="11906" w:h="16838" w:code="9"/>
      <w:pgMar w:top="1418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4A6" w:rsidRDefault="002F54A6" w:rsidP="00385A99">
      <w:pPr>
        <w:spacing w:after="0" w:line="240" w:lineRule="auto"/>
      </w:pPr>
      <w:r>
        <w:separator/>
      </w:r>
    </w:p>
  </w:endnote>
  <w:endnote w:type="continuationSeparator" w:id="0">
    <w:p w:rsidR="002F54A6" w:rsidRDefault="002F54A6" w:rsidP="0038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1CA" w:rsidRDefault="00CB750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355A86" wp14:editId="2FDE7A28">
              <wp:simplePos x="0" y="0"/>
              <wp:positionH relativeFrom="page">
                <wp:posOffset>6852920</wp:posOffset>
              </wp:positionH>
              <wp:positionV relativeFrom="page">
                <wp:posOffset>10085070</wp:posOffset>
              </wp:positionV>
              <wp:extent cx="512445" cy="441325"/>
              <wp:effectExtent l="0" t="0" r="0" b="0"/>
              <wp:wrapNone/>
              <wp:docPr id="522" name="Automatický obraze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11CA" w:rsidRDefault="002F54A6" w:rsidP="00CE11CA">
                          <w:pPr>
                            <w:pStyle w:val="Zpat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9115C" w:rsidRPr="00B9115C">
                            <w:rPr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matický obrazec 13" o:spid="_x0000_s1026" type="#_x0000_t176" style="position:absolute;margin-left:539.6pt;margin-top:794.1pt;width:40.35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" filled="f" fillcolor="#5c83b4" stroked="f" strokecolor="#737373">
              <v:textbox>
                <w:txbxContent>
                  <w:p w:rsidR="00CE11CA" w:rsidRDefault="002F54A6" w:rsidP="00CE11CA">
                    <w:pPr>
                      <w:pStyle w:val="Zpat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B9115C" w:rsidRPr="00B9115C">
                      <w:rPr>
                        <w:noProof/>
                        <w:sz w:val="28"/>
                        <w:szCs w:val="28"/>
                      </w:rPr>
                      <w:t>7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4A6" w:rsidRDefault="002F54A6" w:rsidP="00385A99">
      <w:pPr>
        <w:spacing w:after="0" w:line="240" w:lineRule="auto"/>
      </w:pPr>
      <w:r>
        <w:separator/>
      </w:r>
    </w:p>
  </w:footnote>
  <w:footnote w:type="continuationSeparator" w:id="0">
    <w:p w:rsidR="002F54A6" w:rsidRDefault="002F54A6" w:rsidP="00385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A99" w:rsidRDefault="00E76067" w:rsidP="00385A99">
    <w:pPr>
      <w:pStyle w:val="Zhlav"/>
      <w:tabs>
        <w:tab w:val="clear" w:pos="4536"/>
        <w:tab w:val="clear" w:pos="9072"/>
        <w:tab w:val="left" w:pos="5622"/>
      </w:tabs>
      <w:ind w:left="-284" w:right="-286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1D8FE6A6" wp14:editId="349033EA">
          <wp:simplePos x="0" y="0"/>
          <wp:positionH relativeFrom="column">
            <wp:posOffset>4902835</wp:posOffset>
          </wp:positionH>
          <wp:positionV relativeFrom="paragraph">
            <wp:posOffset>-7620</wp:posOffset>
          </wp:positionV>
          <wp:extent cx="971550" cy="609600"/>
          <wp:effectExtent l="19050" t="0" r="0" b="0"/>
          <wp:wrapTight wrapText="bothSides">
            <wp:wrapPolygon edited="0">
              <wp:start x="-424" y="0"/>
              <wp:lineTo x="-424" y="20925"/>
              <wp:lineTo x="21600" y="20925"/>
              <wp:lineTo x="21600" y="0"/>
              <wp:lineTo x="-424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935" distR="114935" simplePos="0" relativeHeight="251656192" behindDoc="1" locked="0" layoutInCell="1" allowOverlap="0" wp14:anchorId="1B246809" wp14:editId="5EB7D472">
          <wp:simplePos x="0" y="0"/>
          <wp:positionH relativeFrom="column">
            <wp:posOffset>3049270</wp:posOffset>
          </wp:positionH>
          <wp:positionV relativeFrom="paragraph">
            <wp:posOffset>57785</wp:posOffset>
          </wp:positionV>
          <wp:extent cx="1510665" cy="540385"/>
          <wp:effectExtent l="19050" t="0" r="0" b="0"/>
          <wp:wrapTight wrapText="bothSides">
            <wp:wrapPolygon edited="0">
              <wp:start x="-272" y="0"/>
              <wp:lineTo x="-272" y="20559"/>
              <wp:lineTo x="21518" y="20559"/>
              <wp:lineTo x="21518" y="0"/>
              <wp:lineTo x="-272" y="0"/>
            </wp:wrapPolygon>
          </wp:wrapTight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403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D5DF593" wp14:editId="28A2F247">
          <wp:extent cx="3228340" cy="600075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34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85A9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216"/>
    <w:multiLevelType w:val="hybridMultilevel"/>
    <w:tmpl w:val="B25CE38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C3A33"/>
    <w:multiLevelType w:val="hybridMultilevel"/>
    <w:tmpl w:val="E3F4943A"/>
    <w:lvl w:ilvl="0" w:tplc="6A20C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A2398"/>
    <w:multiLevelType w:val="hybridMultilevel"/>
    <w:tmpl w:val="9C165D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8166BE6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826E2"/>
    <w:multiLevelType w:val="hybridMultilevel"/>
    <w:tmpl w:val="CC12495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B4419"/>
    <w:multiLevelType w:val="hybridMultilevel"/>
    <w:tmpl w:val="D332B90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73ED7"/>
    <w:multiLevelType w:val="hybridMultilevel"/>
    <w:tmpl w:val="E89E74E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9219D"/>
    <w:multiLevelType w:val="hybridMultilevel"/>
    <w:tmpl w:val="8082761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8026B"/>
    <w:multiLevelType w:val="hybridMultilevel"/>
    <w:tmpl w:val="C2D64776"/>
    <w:lvl w:ilvl="0" w:tplc="38D25C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A1A24"/>
    <w:multiLevelType w:val="hybridMultilevel"/>
    <w:tmpl w:val="0158D0C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A44A4"/>
    <w:multiLevelType w:val="hybridMultilevel"/>
    <w:tmpl w:val="9C726D54"/>
    <w:lvl w:ilvl="0" w:tplc="23802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C7F51"/>
    <w:multiLevelType w:val="hybridMultilevel"/>
    <w:tmpl w:val="598813C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D1E39"/>
    <w:multiLevelType w:val="hybridMultilevel"/>
    <w:tmpl w:val="4D7034E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2066C9"/>
    <w:multiLevelType w:val="hybridMultilevel"/>
    <w:tmpl w:val="D332B90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910B4"/>
    <w:multiLevelType w:val="hybridMultilevel"/>
    <w:tmpl w:val="E18EB37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F685F"/>
    <w:multiLevelType w:val="hybridMultilevel"/>
    <w:tmpl w:val="9B06A58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8B5B26"/>
    <w:multiLevelType w:val="hybridMultilevel"/>
    <w:tmpl w:val="239A21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166BE6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EE37C4"/>
    <w:multiLevelType w:val="hybridMultilevel"/>
    <w:tmpl w:val="411C36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759B6"/>
    <w:multiLevelType w:val="hybridMultilevel"/>
    <w:tmpl w:val="A4A8338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76179B"/>
    <w:multiLevelType w:val="hybridMultilevel"/>
    <w:tmpl w:val="955A2F3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480C3E"/>
    <w:multiLevelType w:val="hybridMultilevel"/>
    <w:tmpl w:val="A344DDBE"/>
    <w:lvl w:ilvl="0" w:tplc="0CCC70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3DA395A"/>
    <w:multiLevelType w:val="hybridMultilevel"/>
    <w:tmpl w:val="FA2E845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A7557B"/>
    <w:multiLevelType w:val="hybridMultilevel"/>
    <w:tmpl w:val="4AB0A1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166BE6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875350"/>
    <w:multiLevelType w:val="hybridMultilevel"/>
    <w:tmpl w:val="BB10E78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7"/>
  </w:num>
  <w:num w:numId="5">
    <w:abstractNumId w:val="5"/>
  </w:num>
  <w:num w:numId="6">
    <w:abstractNumId w:val="11"/>
  </w:num>
  <w:num w:numId="7">
    <w:abstractNumId w:val="12"/>
  </w:num>
  <w:num w:numId="8">
    <w:abstractNumId w:val="22"/>
  </w:num>
  <w:num w:numId="9">
    <w:abstractNumId w:val="18"/>
  </w:num>
  <w:num w:numId="10">
    <w:abstractNumId w:val="6"/>
  </w:num>
  <w:num w:numId="11">
    <w:abstractNumId w:val="10"/>
  </w:num>
  <w:num w:numId="12">
    <w:abstractNumId w:val="16"/>
  </w:num>
  <w:num w:numId="13">
    <w:abstractNumId w:val="0"/>
  </w:num>
  <w:num w:numId="14">
    <w:abstractNumId w:val="3"/>
  </w:num>
  <w:num w:numId="15">
    <w:abstractNumId w:val="17"/>
  </w:num>
  <w:num w:numId="16">
    <w:abstractNumId w:val="15"/>
  </w:num>
  <w:num w:numId="17">
    <w:abstractNumId w:val="21"/>
  </w:num>
  <w:num w:numId="18">
    <w:abstractNumId w:val="8"/>
  </w:num>
  <w:num w:numId="19">
    <w:abstractNumId w:val="19"/>
  </w:num>
  <w:num w:numId="20">
    <w:abstractNumId w:val="1"/>
  </w:num>
  <w:num w:numId="21">
    <w:abstractNumId w:val="13"/>
  </w:num>
  <w:num w:numId="22">
    <w:abstractNumId w:val="20"/>
  </w:num>
  <w:num w:numId="23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07"/>
    <w:rsid w:val="00033DA8"/>
    <w:rsid w:val="00063D1B"/>
    <w:rsid w:val="000C67FC"/>
    <w:rsid w:val="000F7983"/>
    <w:rsid w:val="001104A5"/>
    <w:rsid w:val="0013658B"/>
    <w:rsid w:val="001433D4"/>
    <w:rsid w:val="001C2637"/>
    <w:rsid w:val="001F3DED"/>
    <w:rsid w:val="00207741"/>
    <w:rsid w:val="00230526"/>
    <w:rsid w:val="0023753F"/>
    <w:rsid w:val="002A2831"/>
    <w:rsid w:val="002F25D2"/>
    <w:rsid w:val="002F54A6"/>
    <w:rsid w:val="00322869"/>
    <w:rsid w:val="00345BA2"/>
    <w:rsid w:val="00385A99"/>
    <w:rsid w:val="00390965"/>
    <w:rsid w:val="00397239"/>
    <w:rsid w:val="0041326E"/>
    <w:rsid w:val="00436784"/>
    <w:rsid w:val="00484F71"/>
    <w:rsid w:val="004D70F8"/>
    <w:rsid w:val="004E4D31"/>
    <w:rsid w:val="0051537C"/>
    <w:rsid w:val="005328CB"/>
    <w:rsid w:val="00541180"/>
    <w:rsid w:val="00555DDE"/>
    <w:rsid w:val="00572B2B"/>
    <w:rsid w:val="005742D3"/>
    <w:rsid w:val="005B6C44"/>
    <w:rsid w:val="00615306"/>
    <w:rsid w:val="00682D34"/>
    <w:rsid w:val="00692617"/>
    <w:rsid w:val="006C7D7C"/>
    <w:rsid w:val="007072CC"/>
    <w:rsid w:val="0075376A"/>
    <w:rsid w:val="00846A58"/>
    <w:rsid w:val="008738DD"/>
    <w:rsid w:val="008A2356"/>
    <w:rsid w:val="008D2C90"/>
    <w:rsid w:val="009469D4"/>
    <w:rsid w:val="009610FC"/>
    <w:rsid w:val="00975D18"/>
    <w:rsid w:val="009A2658"/>
    <w:rsid w:val="009B5F19"/>
    <w:rsid w:val="00A3589B"/>
    <w:rsid w:val="00A630A2"/>
    <w:rsid w:val="00AC1EE7"/>
    <w:rsid w:val="00AE2686"/>
    <w:rsid w:val="00AF6DCC"/>
    <w:rsid w:val="00AF7E9F"/>
    <w:rsid w:val="00B05459"/>
    <w:rsid w:val="00B9115C"/>
    <w:rsid w:val="00BB574B"/>
    <w:rsid w:val="00C00F21"/>
    <w:rsid w:val="00C66BA0"/>
    <w:rsid w:val="00C66BB4"/>
    <w:rsid w:val="00CB750F"/>
    <w:rsid w:val="00CD3A4E"/>
    <w:rsid w:val="00CE11CA"/>
    <w:rsid w:val="00CE16F0"/>
    <w:rsid w:val="00D55E30"/>
    <w:rsid w:val="00D8552A"/>
    <w:rsid w:val="00DB70BD"/>
    <w:rsid w:val="00DC0271"/>
    <w:rsid w:val="00DE1CCA"/>
    <w:rsid w:val="00DF6C04"/>
    <w:rsid w:val="00E020D4"/>
    <w:rsid w:val="00E72466"/>
    <w:rsid w:val="00E76067"/>
    <w:rsid w:val="00E8251A"/>
    <w:rsid w:val="00EA5A68"/>
    <w:rsid w:val="00EC21CE"/>
    <w:rsid w:val="00EC352F"/>
    <w:rsid w:val="00ED237B"/>
    <w:rsid w:val="00EF4BD0"/>
    <w:rsid w:val="00F74D80"/>
    <w:rsid w:val="00F95484"/>
    <w:rsid w:val="00FB5D07"/>
    <w:rsid w:val="00FC54EE"/>
    <w:rsid w:val="00FE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589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5D07"/>
    <w:pPr>
      <w:ind w:left="720"/>
      <w:contextualSpacing/>
    </w:pPr>
  </w:style>
  <w:style w:type="character" w:styleId="Hypertextovodkaz">
    <w:name w:val="Hyperlink"/>
    <w:uiPriority w:val="99"/>
    <w:unhideWhenUsed/>
    <w:rsid w:val="00FB5D0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85A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85A9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85A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85A99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semiHidden/>
    <w:rsid w:val="0013658B"/>
    <w:pPr>
      <w:spacing w:after="0" w:line="240" w:lineRule="auto"/>
      <w:ind w:left="35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odsazenChar">
    <w:name w:val="Základní text odsazený Char"/>
    <w:link w:val="Zkladntextodsazen"/>
    <w:semiHidden/>
    <w:rsid w:val="0013658B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F2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589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5D07"/>
    <w:pPr>
      <w:ind w:left="720"/>
      <w:contextualSpacing/>
    </w:pPr>
  </w:style>
  <w:style w:type="character" w:styleId="Hypertextovodkaz">
    <w:name w:val="Hyperlink"/>
    <w:uiPriority w:val="99"/>
    <w:unhideWhenUsed/>
    <w:rsid w:val="00FB5D0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85A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85A9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85A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85A99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semiHidden/>
    <w:rsid w:val="0013658B"/>
    <w:pPr>
      <w:spacing w:after="0" w:line="240" w:lineRule="auto"/>
      <w:ind w:left="35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odsazenChar">
    <w:name w:val="Základní text odsazený Char"/>
    <w:link w:val="Zkladntextodsazen"/>
    <w:semiHidden/>
    <w:rsid w:val="0013658B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F2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17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8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tevrenezahrady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85E2D-279A-4FA4-BC39-70438D899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2071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14267</CharactersWithSpaces>
  <SharedDoc>false</SharedDoc>
  <HLinks>
    <vt:vector size="12" baseType="variant">
      <vt:variant>
        <vt:i4>8061041</vt:i4>
      </vt:variant>
      <vt:variant>
        <vt:i4>3</vt:i4>
      </vt:variant>
      <vt:variant>
        <vt:i4>0</vt:i4>
      </vt:variant>
      <vt:variant>
        <vt:i4>5</vt:i4>
      </vt:variant>
      <vt:variant>
        <vt:lpwstr>http://www.otevrenezahrady.cz/</vt:lpwstr>
      </vt:variant>
      <vt:variant>
        <vt:lpwstr/>
      </vt:variant>
      <vt:variant>
        <vt:i4>8061041</vt:i4>
      </vt:variant>
      <vt:variant>
        <vt:i4>0</vt:i4>
      </vt:variant>
      <vt:variant>
        <vt:i4>0</vt:i4>
      </vt:variant>
      <vt:variant>
        <vt:i4>5</vt:i4>
      </vt:variant>
      <vt:variant>
        <vt:lpwstr>http://www.otevrenezahrady.cz/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Kabelková</dc:creator>
  <cp:lastModifiedBy>Kamila</cp:lastModifiedBy>
  <cp:revision>3</cp:revision>
  <cp:lastPrinted>2018-10-02T11:18:00Z</cp:lastPrinted>
  <dcterms:created xsi:type="dcterms:W3CDTF">2020-08-07T16:05:00Z</dcterms:created>
  <dcterms:modified xsi:type="dcterms:W3CDTF">2020-08-07T16:42:00Z</dcterms:modified>
</cp:coreProperties>
</file>