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12" w:rsidRPr="00541320" w:rsidRDefault="008A2912" w:rsidP="008A2912">
      <w:pPr>
        <w:pStyle w:val="Nadpis4"/>
        <w:rPr>
          <w:color w:val="76923C" w:themeColor="accent3" w:themeShade="BF"/>
          <w:sz w:val="28"/>
          <w:szCs w:val="28"/>
          <w:lang w:eastAsia="ar-SA" w:bidi="ar-SA"/>
        </w:rPr>
      </w:pPr>
      <w:r w:rsidRPr="00541320">
        <w:rPr>
          <w:color w:val="76923C" w:themeColor="accent3" w:themeShade="BF"/>
          <w:sz w:val="28"/>
          <w:szCs w:val="28"/>
          <w:lang w:eastAsia="ar-SA" w:bidi="ar-SA"/>
        </w:rPr>
        <w:t xml:space="preserve">Název opatření CLLD: </w:t>
      </w:r>
      <w:r w:rsidR="00BB13F7">
        <w:rPr>
          <w:color w:val="76923C" w:themeColor="accent3" w:themeShade="BF"/>
          <w:sz w:val="28"/>
          <w:szCs w:val="28"/>
          <w:lang w:eastAsia="ar-SA" w:bidi="ar-SA"/>
        </w:rPr>
        <w:t xml:space="preserve"> 1. </w:t>
      </w:r>
      <w:r w:rsidRPr="00541320">
        <w:rPr>
          <w:color w:val="76923C" w:themeColor="accent3" w:themeShade="BF"/>
          <w:sz w:val="28"/>
          <w:szCs w:val="28"/>
          <w:lang w:eastAsia="ar-SA" w:bidi="ar-SA"/>
        </w:rPr>
        <w:t>BezpeČnÁ Doprava</w:t>
      </w:r>
      <w:r w:rsidR="000A3595">
        <w:rPr>
          <w:color w:val="76923C" w:themeColor="accent3" w:themeShade="BF"/>
          <w:sz w:val="28"/>
          <w:szCs w:val="28"/>
          <w:lang w:eastAsia="ar-SA" w:bidi="ar-SA"/>
        </w:rPr>
        <w:t xml:space="preserve"> a cyklodoprava</w:t>
      </w:r>
    </w:p>
    <w:tbl>
      <w:tblPr>
        <w:tblW w:w="0" w:type="auto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976"/>
      </w:tblGrid>
      <w:tr w:rsidR="008A2912" w:rsidRPr="00541320" w:rsidTr="00876366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8A2912" w:rsidRPr="00876366" w:rsidRDefault="008A2912" w:rsidP="00D7639F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Specifický cíl strategie:</w:t>
            </w:r>
          </w:p>
        </w:tc>
        <w:tc>
          <w:tcPr>
            <w:tcW w:w="6976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B66F9F" w:rsidRPr="000A3595" w:rsidRDefault="00B66F9F" w:rsidP="00322C54">
            <w:pPr>
              <w:pStyle w:val="Odstavecseseznamem"/>
              <w:numPr>
                <w:ilvl w:val="1"/>
                <w:numId w:val="4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B66F9F">
              <w:rPr>
                <w:rFonts w:cs="Times New Roman"/>
                <w:sz w:val="22"/>
                <w:szCs w:val="22"/>
              </w:rPr>
              <w:t>Optimalizace technické infrastruktury na území MAS</w:t>
            </w:r>
          </w:p>
        </w:tc>
      </w:tr>
      <w:tr w:rsidR="008A2912" w:rsidRPr="00541320" w:rsidTr="00876366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8A2912" w:rsidRPr="00876366" w:rsidRDefault="008A2912" w:rsidP="00D7639F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Název opatření: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8A2912" w:rsidRPr="000A3595" w:rsidRDefault="000A3595" w:rsidP="00322C5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Calibri" w:cs="Times New Roman"/>
                <w:sz w:val="22"/>
                <w:szCs w:val="22"/>
                <w:lang w:eastAsia="ar-SA" w:bidi="ar-SA"/>
              </w:rPr>
              <w:t xml:space="preserve">1.1.4 Bezpečná doprava a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eastAsia="ar-SA" w:bidi="ar-SA"/>
              </w:rPr>
              <w:t>cyklodoprava</w:t>
            </w:r>
            <w:proofErr w:type="spellEnd"/>
          </w:p>
        </w:tc>
      </w:tr>
      <w:tr w:rsidR="008A2912" w:rsidRPr="00541320" w:rsidTr="00876366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8A2912" w:rsidRPr="00876366" w:rsidRDefault="008A2912" w:rsidP="00D7639F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Vazba na specifický cíl IROP: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8A2912" w:rsidRPr="00132BF7" w:rsidRDefault="008A2912" w:rsidP="00322C5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eastAsia="Calibri" w:cs="Times New Roman"/>
                <w:sz w:val="22"/>
                <w:szCs w:val="22"/>
                <w:lang w:eastAsia="ar-SA" w:bidi="ar-SA"/>
              </w:rPr>
              <w:t>SC 1.2 Zvýšení podílu udržitelných forem dopravy</w:t>
            </w:r>
          </w:p>
        </w:tc>
      </w:tr>
      <w:tr w:rsidR="008A2912" w:rsidRPr="00541320" w:rsidTr="00876366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8A2912" w:rsidRPr="00876366" w:rsidRDefault="008A2912" w:rsidP="00D7639F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Popis opatření: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8A2912" w:rsidRPr="00132BF7" w:rsidRDefault="00D906F7" w:rsidP="00322C5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cs="Times New Roman"/>
                <w:sz w:val="22"/>
                <w:szCs w:val="22"/>
              </w:rPr>
              <w:t xml:space="preserve">Vzrůstající intenzita dopravy zvyšuje nároky na zajištění bezpečnosti dopravy v obcích, na kvalitu a dostupnost veřejné dopravy a na zajištění možnosti využití alternativních způsobů dopravy. Opatření CLLD </w:t>
            </w:r>
            <w:r w:rsidR="00B03D41" w:rsidRPr="00132BF7">
              <w:rPr>
                <w:rFonts w:cs="Times New Roman"/>
                <w:sz w:val="22"/>
                <w:szCs w:val="22"/>
              </w:rPr>
              <w:t>se zaměří na</w:t>
            </w:r>
            <w:r w:rsidRPr="00132BF7">
              <w:rPr>
                <w:rFonts w:cs="Times New Roman"/>
                <w:sz w:val="22"/>
                <w:szCs w:val="22"/>
              </w:rPr>
              <w:t xml:space="preserve"> budování </w:t>
            </w:r>
            <w:r w:rsidR="002108B4">
              <w:rPr>
                <w:rFonts w:cs="Times New Roman"/>
                <w:sz w:val="22"/>
                <w:szCs w:val="22"/>
              </w:rPr>
              <w:t xml:space="preserve">místních komunikací, </w:t>
            </w:r>
            <w:r w:rsidR="00880F74">
              <w:rPr>
                <w:rFonts w:cs="Times New Roman"/>
                <w:sz w:val="22"/>
                <w:szCs w:val="22"/>
              </w:rPr>
              <w:t xml:space="preserve">rekonstrukci a výstavbu bezpečných a bezbariérových </w:t>
            </w:r>
            <w:r w:rsidRPr="00132BF7">
              <w:rPr>
                <w:rFonts w:cs="Times New Roman"/>
                <w:sz w:val="22"/>
                <w:szCs w:val="22"/>
              </w:rPr>
              <w:t>chodníků a doplňků místní komunikace v souladu se zvyšováním bezpečnosti</w:t>
            </w:r>
            <w:r w:rsidR="000A3595">
              <w:rPr>
                <w:rFonts w:cs="Times New Roman"/>
                <w:sz w:val="22"/>
                <w:szCs w:val="22"/>
              </w:rPr>
              <w:t xml:space="preserve"> a to i pro osoby se sníženou mobilitou</w:t>
            </w:r>
            <w:r w:rsidRPr="00132BF7">
              <w:rPr>
                <w:rFonts w:cs="Times New Roman"/>
                <w:sz w:val="22"/>
                <w:szCs w:val="22"/>
              </w:rPr>
              <w:t>.</w:t>
            </w:r>
            <w:r w:rsidR="00B03D41" w:rsidRPr="00132BF7">
              <w:rPr>
                <w:rFonts w:cs="Times New Roman"/>
                <w:sz w:val="22"/>
                <w:szCs w:val="22"/>
              </w:rPr>
              <w:t xml:space="preserve"> </w:t>
            </w:r>
            <w:r w:rsidRPr="00132BF7">
              <w:rPr>
                <w:rFonts w:cs="Times New Roman"/>
                <w:sz w:val="22"/>
                <w:szCs w:val="22"/>
              </w:rPr>
              <w:t>Pozornost bude věnována i cyklostezkám a cyklotrasám, které pod</w:t>
            </w:r>
            <w:r w:rsidR="00B03D41" w:rsidRPr="00132BF7">
              <w:rPr>
                <w:rFonts w:cs="Times New Roman"/>
                <w:sz w:val="22"/>
                <w:szCs w:val="22"/>
              </w:rPr>
              <w:t>poří alternativní způsob dopravy</w:t>
            </w:r>
            <w:r w:rsidR="00132BF7" w:rsidRPr="00132BF7">
              <w:rPr>
                <w:rFonts w:cs="Times New Roman"/>
                <w:sz w:val="22"/>
                <w:szCs w:val="22"/>
              </w:rPr>
              <w:t xml:space="preserve"> občanů do škol, zaměstnání a za službami</w:t>
            </w:r>
            <w:r w:rsidR="001E4F73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8A2912" w:rsidRPr="00541320" w:rsidTr="00876366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8A2912" w:rsidRPr="00876366" w:rsidRDefault="008A2912" w:rsidP="00D7639F">
            <w:pPr>
              <w:spacing w:line="100" w:lineRule="atLeast"/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Typy projektů: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880F74" w:rsidRDefault="008A2912" w:rsidP="00322C5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cs="Times New Roman"/>
                <w:b/>
                <w:bCs/>
                <w:iCs/>
                <w:sz w:val="22"/>
                <w:szCs w:val="22"/>
              </w:rPr>
              <w:t>Bezpečnost</w:t>
            </w:r>
            <w:r w:rsidRPr="00132BF7">
              <w:rPr>
                <w:rFonts w:cs="Times New Roman"/>
                <w:sz w:val="22"/>
                <w:szCs w:val="22"/>
              </w:rPr>
              <w:t xml:space="preserve"> – zvyšování bezpečnosti dopravy, zvyšování bezbariérovosti výstavbou bezbariérových zastávek, přizpůsobení komunikací pro nemotorovou dopravu osobám s omezenou pohyblivostí a orientací</w:t>
            </w:r>
            <w:r w:rsidR="00880F74">
              <w:rPr>
                <w:rFonts w:cs="Times New Roman"/>
                <w:sz w:val="22"/>
                <w:szCs w:val="22"/>
              </w:rPr>
              <w:t xml:space="preserve">. </w:t>
            </w:r>
          </w:p>
          <w:p w:rsidR="00880F74" w:rsidRDefault="00880F74" w:rsidP="00322C5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880F74" w:rsidRDefault="00880F74" w:rsidP="00322C5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projekty </w:t>
            </w:r>
            <w:r w:rsidRPr="00880F74">
              <w:rPr>
                <w:rFonts w:cs="Times New Roman"/>
                <w:sz w:val="22"/>
                <w:szCs w:val="22"/>
              </w:rPr>
              <w:t>reko</w:t>
            </w:r>
            <w:r>
              <w:rPr>
                <w:rFonts w:cs="Times New Roman"/>
                <w:sz w:val="22"/>
                <w:szCs w:val="22"/>
              </w:rPr>
              <w:t>nstrukce, modernizace a výstavby</w:t>
            </w:r>
            <w:r w:rsidRPr="00880F74">
              <w:rPr>
                <w:rFonts w:cs="Times New Roman"/>
                <w:sz w:val="22"/>
                <w:szCs w:val="22"/>
              </w:rPr>
              <w:t xml:space="preserve"> chodníků podél silnic I., II. a III. třídy a místních komunikací, přizpůsobených osobám s omezeno</w:t>
            </w:r>
            <w:r>
              <w:rPr>
                <w:rFonts w:cs="Times New Roman"/>
                <w:sz w:val="22"/>
                <w:szCs w:val="22"/>
              </w:rPr>
              <w:t xml:space="preserve">u schopností pohybu a orientace, </w:t>
            </w:r>
          </w:p>
          <w:p w:rsidR="00880F74" w:rsidRPr="00880F74" w:rsidRDefault="00880F74" w:rsidP="00322C5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projekty </w:t>
            </w:r>
            <w:r w:rsidRPr="00880F74">
              <w:rPr>
                <w:rFonts w:cs="Times New Roman"/>
                <w:sz w:val="22"/>
                <w:szCs w:val="22"/>
              </w:rPr>
              <w:t>rekonstrukce, modernizace a výstavba bezbariérových komunikací pro pěší k zastávkám veřejné hromadné dopravy</w:t>
            </w:r>
          </w:p>
          <w:p w:rsidR="008A2912" w:rsidRDefault="00880F74" w:rsidP="00322C5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80F74">
              <w:rPr>
                <w:rFonts w:cs="Times New Roman"/>
                <w:sz w:val="22"/>
                <w:szCs w:val="22"/>
              </w:rPr>
              <w:t>- rekonstrukce, modernizace a výstavba podchodů nebo lávek pro chodce přes silnice I., II. a III. třídy, místní k</w:t>
            </w:r>
            <w:r>
              <w:rPr>
                <w:rFonts w:cs="Times New Roman"/>
                <w:sz w:val="22"/>
                <w:szCs w:val="22"/>
              </w:rPr>
              <w:t xml:space="preserve">omunikace, </w:t>
            </w:r>
            <w:r w:rsidRPr="00880F74">
              <w:rPr>
                <w:rFonts w:cs="Times New Roman"/>
                <w:sz w:val="22"/>
                <w:szCs w:val="22"/>
              </w:rPr>
              <w:t>přizpůsobených osobám s omezenou schopností pohybu a orientace a navazujících na bezbariérové komunikace pro pěší</w:t>
            </w:r>
            <w:r w:rsidR="002108B4">
              <w:rPr>
                <w:rFonts w:cs="Times New Roman"/>
                <w:sz w:val="22"/>
                <w:szCs w:val="22"/>
              </w:rPr>
              <w:t>.</w:t>
            </w:r>
          </w:p>
          <w:p w:rsidR="00880F74" w:rsidRPr="00132BF7" w:rsidRDefault="00880F74" w:rsidP="00322C5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8A2912" w:rsidRPr="00132BF7" w:rsidRDefault="008A2912" w:rsidP="00322C5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32BF7">
              <w:rPr>
                <w:rFonts w:cs="Times New Roman"/>
                <w:b/>
                <w:bCs/>
                <w:iCs/>
                <w:sz w:val="22"/>
                <w:szCs w:val="22"/>
              </w:rPr>
              <w:t>Cyklodoprava</w:t>
            </w:r>
            <w:proofErr w:type="spellEnd"/>
            <w:r w:rsidRPr="00132BF7">
              <w:rPr>
                <w:rFonts w:cs="Times New Roman"/>
                <w:sz w:val="22"/>
                <w:szCs w:val="22"/>
              </w:rPr>
              <w:t xml:space="preserve"> – výstavba a modernizace cyklostezek a cyklotras pro účel dopravy do zaměstnání, škol a za službami.</w:t>
            </w:r>
            <w:r w:rsidR="00132BF7">
              <w:rPr>
                <w:rFonts w:cs="Times New Roman"/>
                <w:sz w:val="22"/>
                <w:szCs w:val="22"/>
              </w:rPr>
              <w:t xml:space="preserve"> Součástí projektu může být doprovodná infrastruktura (stojany na kola, úschovny kol, odpočívadla, dopravní značení).</w:t>
            </w:r>
          </w:p>
        </w:tc>
      </w:tr>
      <w:tr w:rsidR="008A2912" w:rsidRPr="00541320" w:rsidTr="00876366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8A2912" w:rsidRPr="00876366" w:rsidRDefault="008A2912" w:rsidP="00D7639F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Příjemci podpory: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8A2912" w:rsidRPr="00132BF7" w:rsidRDefault="001E4F73" w:rsidP="00322C5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</w:t>
            </w:r>
            <w:r w:rsidR="008A2912" w:rsidRPr="00132BF7">
              <w:rPr>
                <w:rFonts w:cs="Times New Roman"/>
                <w:sz w:val="22"/>
                <w:szCs w:val="22"/>
              </w:rPr>
              <w:t>bce</w:t>
            </w:r>
          </w:p>
          <w:p w:rsidR="008A2912" w:rsidRPr="00132BF7" w:rsidRDefault="008A2912" w:rsidP="00322C5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cs="Times New Roman"/>
                <w:sz w:val="22"/>
                <w:szCs w:val="22"/>
              </w:rPr>
              <w:t>dobrovolné svazky obcí</w:t>
            </w:r>
          </w:p>
          <w:p w:rsidR="008A2912" w:rsidRPr="00132BF7" w:rsidRDefault="008A2912" w:rsidP="00322C5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cs="Times New Roman"/>
                <w:sz w:val="22"/>
                <w:szCs w:val="22"/>
              </w:rPr>
              <w:t>organizace zřizované nebo zakládané obcemi</w:t>
            </w:r>
          </w:p>
          <w:p w:rsidR="00132BF7" w:rsidRPr="001E4F73" w:rsidRDefault="008A2912" w:rsidP="00322C5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cs="Times New Roman"/>
                <w:sz w:val="22"/>
                <w:szCs w:val="22"/>
              </w:rPr>
              <w:t>organizace zřizované nebo zakládané dobrovolnými svazky obcí</w:t>
            </w:r>
          </w:p>
        </w:tc>
      </w:tr>
      <w:tr w:rsidR="008A2912" w:rsidRPr="00541320" w:rsidTr="00876366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8A2912" w:rsidRPr="00876366" w:rsidRDefault="00876366" w:rsidP="00D7639F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 xml:space="preserve">Min. a max. </w:t>
            </w:r>
            <w:r w:rsidR="008A2912"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výše celkových způsobilých výdajů: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8A2912" w:rsidRPr="00132BF7" w:rsidRDefault="008A2912" w:rsidP="00322C54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MAS bude informovat o stanovení limitů celkových způsobilých výdajů v rámci své výzvy. </w:t>
            </w:r>
          </w:p>
          <w:p w:rsidR="008A2912" w:rsidRPr="00132BF7" w:rsidRDefault="008A2912" w:rsidP="00322C5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8A2912" w:rsidRPr="00541320" w:rsidTr="00876366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8A2912" w:rsidRPr="00876366" w:rsidRDefault="008A2912" w:rsidP="00D7639F">
            <w:pPr>
              <w:spacing w:line="100" w:lineRule="atLeast"/>
              <w:rPr>
                <w:rFonts w:eastAsia="Calibri" w:cs="Times New Roman"/>
                <w:sz w:val="22"/>
                <w:szCs w:val="22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Principy preferenčních kritérií: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</w:tcBorders>
            <w:shd w:val="clear" w:color="auto" w:fill="auto"/>
          </w:tcPr>
          <w:p w:rsidR="003422D0" w:rsidRPr="00132BF7" w:rsidRDefault="007C69E9" w:rsidP="00322C5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celková výše způsobilých výdajů projektu  </w:t>
            </w:r>
          </w:p>
          <w:p w:rsidR="003422D0" w:rsidRPr="00132BF7" w:rsidRDefault="007C69E9" w:rsidP="00322C5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inovační přístup a podpora inovací </w:t>
            </w:r>
          </w:p>
          <w:p w:rsidR="003422D0" w:rsidRPr="00132BF7" w:rsidRDefault="007C69E9" w:rsidP="00322C5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společný projekt na území více obcí </w:t>
            </w:r>
          </w:p>
          <w:p w:rsidR="003422D0" w:rsidRPr="00132BF7" w:rsidRDefault="007C69E9" w:rsidP="00322C5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realizace více aktivit v rámci jednoho projektu </w:t>
            </w:r>
          </w:p>
          <w:p w:rsidR="003422D0" w:rsidRPr="00132BF7" w:rsidRDefault="007C69E9" w:rsidP="00322C5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projekt vede k rozvoji spolupráce </w:t>
            </w:r>
          </w:p>
          <w:p w:rsidR="003422D0" w:rsidRPr="00132BF7" w:rsidRDefault="007C69E9" w:rsidP="00322C5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podpora ochrany životního prostředí </w:t>
            </w:r>
          </w:p>
          <w:p w:rsidR="003422D0" w:rsidRPr="00132BF7" w:rsidRDefault="007C69E9" w:rsidP="00322C5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lastRenderedPageBreak/>
              <w:t xml:space="preserve">• podpora bezpečnosti </w:t>
            </w:r>
          </w:p>
          <w:p w:rsidR="007C69E9" w:rsidRDefault="007C69E9" w:rsidP="00322C5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>• soulad se schválenou SCLLD</w:t>
            </w:r>
          </w:p>
          <w:p w:rsidR="005D5C81" w:rsidRPr="00132BF7" w:rsidRDefault="005D5C81" w:rsidP="00322C5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8A2912" w:rsidRPr="00132BF7" w:rsidRDefault="003422D0" w:rsidP="00322C54">
            <w:pPr>
              <w:spacing w:before="2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eastAsia="Calibri" w:cs="Times New Roman"/>
                <w:sz w:val="22"/>
                <w:szCs w:val="22"/>
              </w:rPr>
              <w:t>Konkrétní p</w:t>
            </w:r>
            <w:r w:rsidR="008A2912" w:rsidRPr="00132BF7">
              <w:rPr>
                <w:rFonts w:eastAsia="Calibri" w:cs="Times New Roman"/>
                <w:sz w:val="22"/>
                <w:szCs w:val="22"/>
              </w:rPr>
              <w:t>referenční kritéria</w:t>
            </w:r>
            <w:r w:rsidRPr="00132BF7">
              <w:rPr>
                <w:rFonts w:eastAsia="Calibri" w:cs="Times New Roman"/>
                <w:sz w:val="22"/>
                <w:szCs w:val="22"/>
              </w:rPr>
              <w:t xml:space="preserve"> budou stanovena až ve </w:t>
            </w:r>
            <w:r w:rsidR="008A2912" w:rsidRPr="00132BF7">
              <w:rPr>
                <w:rFonts w:eastAsia="Calibri" w:cs="Times New Roman"/>
                <w:sz w:val="22"/>
                <w:szCs w:val="22"/>
              </w:rPr>
              <w:t>výzvě MAS.</w:t>
            </w:r>
          </w:p>
        </w:tc>
      </w:tr>
    </w:tbl>
    <w:p w:rsidR="002A6EC2" w:rsidRPr="00541320" w:rsidRDefault="002A6EC2" w:rsidP="008A2912">
      <w:pPr>
        <w:spacing w:line="100" w:lineRule="atLeast"/>
        <w:rPr>
          <w:rFonts w:cs="Times New Roman"/>
        </w:rPr>
      </w:pPr>
    </w:p>
    <w:tbl>
      <w:tblPr>
        <w:tblW w:w="5000" w:type="pct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4" w:space="0" w:color="76923C" w:themeColor="accent3" w:themeShade="BF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72"/>
        <w:gridCol w:w="1409"/>
        <w:gridCol w:w="772"/>
        <w:gridCol w:w="870"/>
        <w:gridCol w:w="717"/>
        <w:gridCol w:w="906"/>
        <w:gridCol w:w="704"/>
        <w:gridCol w:w="704"/>
        <w:gridCol w:w="890"/>
        <w:gridCol w:w="1323"/>
      </w:tblGrid>
      <w:tr w:rsidR="005B3408" w:rsidRPr="00541320" w:rsidTr="005B3408">
        <w:trPr>
          <w:trHeight w:val="390"/>
        </w:trPr>
        <w:tc>
          <w:tcPr>
            <w:tcW w:w="5000" w:type="pct"/>
            <w:gridSpan w:val="11"/>
            <w:tcBorders>
              <w:top w:val="single" w:sz="18" w:space="0" w:color="76923C" w:themeColor="accent3" w:themeShade="BF"/>
              <w:bottom w:val="single" w:sz="18" w:space="0" w:color="76923C" w:themeColor="accent3" w:themeShade="BF"/>
            </w:tcBorders>
            <w:shd w:val="clear" w:color="auto" w:fill="9BBB59" w:themeFill="accent3"/>
          </w:tcPr>
          <w:p w:rsidR="005B3408" w:rsidRPr="00876366" w:rsidRDefault="005B3408" w:rsidP="00D7639F">
            <w:pPr>
              <w:spacing w:line="100" w:lineRule="atLeast"/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</w:pPr>
            <w:r w:rsidRPr="00876366"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Výsledky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:</w:t>
            </w:r>
          </w:p>
        </w:tc>
      </w:tr>
      <w:tr w:rsidR="005B3408" w:rsidRPr="00541320" w:rsidTr="00BB4579">
        <w:trPr>
          <w:trHeight w:val="795"/>
        </w:trPr>
        <w:tc>
          <w:tcPr>
            <w:tcW w:w="498" w:type="pct"/>
            <w:gridSpan w:val="2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5B3408" w:rsidRPr="00541320" w:rsidRDefault="005B3408" w:rsidP="002A6EC2">
            <w:pPr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NČI2014+</w:t>
            </w:r>
          </w:p>
        </w:tc>
        <w:tc>
          <w:tcPr>
            <w:tcW w:w="764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5B3408" w:rsidRPr="00541320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Název indikátoru</w:t>
            </w:r>
          </w:p>
        </w:tc>
        <w:tc>
          <w:tcPr>
            <w:tcW w:w="419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5B3408" w:rsidRPr="00541320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Měrná jednotka</w:t>
            </w:r>
          </w:p>
        </w:tc>
        <w:tc>
          <w:tcPr>
            <w:tcW w:w="47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5B3408" w:rsidRPr="00541320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Typ indikátoru</w:t>
            </w:r>
          </w:p>
        </w:tc>
        <w:tc>
          <w:tcPr>
            <w:tcW w:w="389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5B3408" w:rsidRPr="00541320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Výchozí hodnota</w:t>
            </w:r>
          </w:p>
        </w:tc>
        <w:tc>
          <w:tcPr>
            <w:tcW w:w="49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5B3408" w:rsidRPr="00541320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Datum výchozí hodnoty</w:t>
            </w:r>
          </w:p>
        </w:tc>
        <w:tc>
          <w:tcPr>
            <w:tcW w:w="38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5B3408" w:rsidRPr="00541320" w:rsidRDefault="005B3408" w:rsidP="005B3408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Milník 2018</w:t>
            </w:r>
          </w:p>
        </w:tc>
        <w:tc>
          <w:tcPr>
            <w:tcW w:w="38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5B3408" w:rsidRPr="00541320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Cílová hodnota</w:t>
            </w:r>
          </w:p>
        </w:tc>
        <w:tc>
          <w:tcPr>
            <w:tcW w:w="483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5B3408" w:rsidRPr="00541320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Datum cílové hodnoty</w:t>
            </w:r>
          </w:p>
        </w:tc>
        <w:tc>
          <w:tcPr>
            <w:tcW w:w="718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5B3408" w:rsidRPr="00541320" w:rsidRDefault="005B3408" w:rsidP="00BB13F7">
            <w:pPr>
              <w:spacing w:line="100" w:lineRule="atLeast"/>
              <w:jc w:val="center"/>
              <w:rPr>
                <w:rFonts w:cs="Times New Roman"/>
              </w:rPr>
            </w:pPr>
            <w:r w:rsidRPr="00541320">
              <w:rPr>
                <w:rFonts w:eastAsia="Times New Roman" w:cs="Times New Roman"/>
                <w:b/>
                <w:sz w:val="16"/>
                <w:szCs w:val="16"/>
                <w:lang w:eastAsia="ar-SA" w:bidi="ar-SA"/>
              </w:rPr>
              <w:t>Odůvodnění, jakým způsobem byly hodnoty stanoveny</w:t>
            </w:r>
          </w:p>
        </w:tc>
      </w:tr>
      <w:tr w:rsidR="005B3408" w:rsidRPr="00541320" w:rsidTr="005B3408">
        <w:trPr>
          <w:trHeight w:val="226"/>
        </w:trPr>
        <w:tc>
          <w:tcPr>
            <w:tcW w:w="5000" w:type="pct"/>
            <w:gridSpan w:val="11"/>
            <w:shd w:val="clear" w:color="auto" w:fill="FFFFFF"/>
          </w:tcPr>
          <w:p w:rsidR="005B3408" w:rsidRPr="00541320" w:rsidRDefault="005B3408" w:rsidP="00D7639F">
            <w:pPr>
              <w:spacing w:line="100" w:lineRule="atLeast"/>
              <w:rPr>
                <w:rFonts w:cs="Times New Roman"/>
              </w:rPr>
            </w:pPr>
            <w:r w:rsidRPr="00BB13F7">
              <w:rPr>
                <w:rFonts w:cs="Times New Roman"/>
                <w:b/>
                <w:color w:val="4F6228" w:themeColor="accent3" w:themeShade="80"/>
                <w:sz w:val="22"/>
                <w:szCs w:val="22"/>
              </w:rPr>
              <w:t>Bezpečnost dopravy</w:t>
            </w:r>
          </w:p>
        </w:tc>
      </w:tr>
      <w:tr w:rsidR="005B3408" w:rsidRPr="00541320" w:rsidTr="005B3408">
        <w:trPr>
          <w:trHeight w:val="705"/>
        </w:trPr>
        <w:tc>
          <w:tcPr>
            <w:tcW w:w="459" w:type="pct"/>
            <w:shd w:val="clear" w:color="auto" w:fill="FFFFFF"/>
            <w:vAlign w:val="center"/>
          </w:tcPr>
          <w:p w:rsidR="005B3408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7 51 20</w:t>
            </w:r>
          </w:p>
        </w:tc>
        <w:tc>
          <w:tcPr>
            <w:tcW w:w="804" w:type="pct"/>
            <w:gridSpan w:val="2"/>
            <w:shd w:val="clear" w:color="auto" w:fill="FFFFFF"/>
            <w:vAlign w:val="center"/>
          </w:tcPr>
          <w:p w:rsidR="005B3408" w:rsidRDefault="005B3408" w:rsidP="0030561B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BB13F7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Podíl veřejné osobní dopravy na celkových výkonech v osobní dopravě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5B3408" w:rsidRPr="00541320" w:rsidRDefault="005B3408" w:rsidP="003B2C51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%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5B3408" w:rsidRPr="00541320" w:rsidRDefault="005B3408" w:rsidP="003B2C51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</w:t>
            </w: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ýsledek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5B3408" w:rsidRPr="00541320" w:rsidRDefault="005B3408" w:rsidP="003B2C51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B3408" w:rsidRPr="00541320" w:rsidRDefault="005B3408" w:rsidP="003B2C51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31.12.2011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5B3408" w:rsidRPr="00541320" w:rsidRDefault="005B3408" w:rsidP="003B2C51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5B3408" w:rsidRPr="00541320" w:rsidRDefault="005B3408" w:rsidP="003B2C51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5B3408" w:rsidRPr="00541320" w:rsidRDefault="005B3408" w:rsidP="003B2C51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8" w:type="pct"/>
            <w:shd w:val="clear" w:color="auto" w:fill="FFFFFF"/>
            <w:vAlign w:val="center"/>
          </w:tcPr>
          <w:p w:rsidR="005B3408" w:rsidRPr="00541320" w:rsidRDefault="005B3408" w:rsidP="003B2C51">
            <w:pPr>
              <w:spacing w:line="100" w:lineRule="atLeast"/>
              <w:jc w:val="center"/>
              <w:rPr>
                <w:rFonts w:cs="Times New Roman"/>
              </w:rPr>
            </w:pPr>
            <w:r w:rsidRPr="005B3408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převzaty z úrovně programu.</w:t>
            </w:r>
            <w:r>
              <w:rPr>
                <w:rFonts w:cs="Times New Roman"/>
              </w:rPr>
              <w:t xml:space="preserve"> </w:t>
            </w:r>
          </w:p>
        </w:tc>
      </w:tr>
      <w:tr w:rsidR="005B3408" w:rsidRPr="00541320" w:rsidTr="005B3408">
        <w:trPr>
          <w:trHeight w:val="705"/>
        </w:trPr>
        <w:tc>
          <w:tcPr>
            <w:tcW w:w="459" w:type="pct"/>
            <w:shd w:val="clear" w:color="auto" w:fill="FFFFFF"/>
            <w:vAlign w:val="center"/>
          </w:tcPr>
          <w:p w:rsidR="005B3408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7 50 01</w:t>
            </w:r>
          </w:p>
        </w:tc>
        <w:tc>
          <w:tcPr>
            <w:tcW w:w="804" w:type="pct"/>
            <w:gridSpan w:val="2"/>
            <w:shd w:val="clear" w:color="auto" w:fill="FFFFFF"/>
            <w:vAlign w:val="center"/>
          </w:tcPr>
          <w:p w:rsidR="005B3408" w:rsidRDefault="005B3408" w:rsidP="0030561B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BB13F7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Počet realizací vedoucích ke zvýšení bezpečnosti v dopravě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5B3408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realizace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5B3408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výstup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5B3408" w:rsidRPr="00541320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B3408" w:rsidRPr="00541320" w:rsidRDefault="00322C54" w:rsidP="002A6EC2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5B3408" w:rsidRPr="00541320" w:rsidRDefault="00880F74" w:rsidP="005B3408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880F74">
              <w:rPr>
                <w:rFonts w:eastAsia="Times New Roman" w:cs="Times New Roman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5B3408" w:rsidRPr="00541320" w:rsidRDefault="00880F74" w:rsidP="00880F7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8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5B3408" w:rsidRDefault="005B3408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8" w:type="pct"/>
            <w:shd w:val="clear" w:color="auto" w:fill="FFFFFF"/>
            <w:vAlign w:val="center"/>
          </w:tcPr>
          <w:p w:rsidR="005B3408" w:rsidRPr="00541320" w:rsidRDefault="00880F74" w:rsidP="00880F74">
            <w:pPr>
              <w:spacing w:line="100" w:lineRule="atLeast"/>
              <w:jc w:val="center"/>
              <w:rPr>
                <w:rFonts w:cs="Times New Roman"/>
              </w:rPr>
            </w:pPr>
            <w:r w:rsidRPr="00880F74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 dle zásobníku projektů a celkové</w:t>
            </w:r>
            <w:r w:rsidR="00C2071C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</w:t>
            </w:r>
            <w:r w:rsidRPr="00880F74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zájmu žadatelů o dané projekty.</w:t>
            </w:r>
          </w:p>
        </w:tc>
      </w:tr>
      <w:tr w:rsidR="005D5C81" w:rsidRPr="00541320" w:rsidTr="005B3408">
        <w:trPr>
          <w:trHeight w:val="278"/>
        </w:trPr>
        <w:tc>
          <w:tcPr>
            <w:tcW w:w="5000" w:type="pct"/>
            <w:gridSpan w:val="11"/>
            <w:shd w:val="clear" w:color="auto" w:fill="FFFFFF"/>
          </w:tcPr>
          <w:p w:rsidR="005D5C81" w:rsidRPr="00541320" w:rsidRDefault="005D5C81" w:rsidP="00D7639F">
            <w:pPr>
              <w:spacing w:line="100" w:lineRule="atLeast"/>
              <w:rPr>
                <w:rFonts w:cs="Times New Roman"/>
              </w:rPr>
            </w:pPr>
            <w:proofErr w:type="spellStart"/>
            <w:r w:rsidRPr="002A6EC2">
              <w:rPr>
                <w:rFonts w:cs="Times New Roman"/>
                <w:b/>
                <w:color w:val="4F6228" w:themeColor="accent3" w:themeShade="80"/>
                <w:sz w:val="22"/>
                <w:szCs w:val="22"/>
              </w:rPr>
              <w:t>Cyklodoprava</w:t>
            </w:r>
            <w:proofErr w:type="spellEnd"/>
          </w:p>
        </w:tc>
      </w:tr>
      <w:tr w:rsidR="005D5C81" w:rsidRPr="00541320" w:rsidTr="005B3408">
        <w:trPr>
          <w:trHeight w:val="536"/>
        </w:trPr>
        <w:tc>
          <w:tcPr>
            <w:tcW w:w="459" w:type="pct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7 63 10</w:t>
            </w:r>
          </w:p>
        </w:tc>
        <w:tc>
          <w:tcPr>
            <w:tcW w:w="804" w:type="pct"/>
            <w:gridSpan w:val="2"/>
            <w:shd w:val="clear" w:color="auto" w:fill="FFFFFF"/>
            <w:vAlign w:val="center"/>
          </w:tcPr>
          <w:p w:rsidR="005D5C81" w:rsidRPr="00541320" w:rsidRDefault="005D5C81" w:rsidP="005B3408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Podíl cyklistiky na přepravních výkonech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%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výsledek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7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D5C81" w:rsidRPr="00541320" w:rsidRDefault="005D5C81" w:rsidP="002A6EC2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31.12.2011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5D5C81" w:rsidRPr="00541320" w:rsidRDefault="005D5C81" w:rsidP="005B3408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5D5C81" w:rsidRPr="00541320" w:rsidRDefault="005D5C81" w:rsidP="00880F7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10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8" w:type="pct"/>
            <w:shd w:val="clear" w:color="auto" w:fill="FFFFFF"/>
            <w:vAlign w:val="center"/>
          </w:tcPr>
          <w:p w:rsidR="005D5C81" w:rsidRPr="00541320" w:rsidRDefault="005D5C81" w:rsidP="005B3408">
            <w:pPr>
              <w:spacing w:line="100" w:lineRule="atLeast"/>
              <w:jc w:val="center"/>
              <w:rPr>
                <w:rFonts w:cs="Times New Roman"/>
              </w:rPr>
            </w:pPr>
            <w:r w:rsidRPr="005B3408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převzaty z úrovně programu.</w:t>
            </w:r>
          </w:p>
        </w:tc>
      </w:tr>
      <w:tr w:rsidR="005D5C81" w:rsidRPr="00541320" w:rsidTr="005B3408">
        <w:trPr>
          <w:trHeight w:val="831"/>
        </w:trPr>
        <w:tc>
          <w:tcPr>
            <w:tcW w:w="459" w:type="pct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7 61 00</w:t>
            </w:r>
          </w:p>
        </w:tc>
        <w:tc>
          <w:tcPr>
            <w:tcW w:w="804" w:type="pct"/>
            <w:gridSpan w:val="2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Délka nově vybudovaných cyklostezek a cyklotras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km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výstup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5D5C81" w:rsidRPr="00541320" w:rsidRDefault="00322C54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5D5C81" w:rsidRPr="00541320" w:rsidRDefault="005D5C81" w:rsidP="005B3408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5D5C81" w:rsidRPr="00541320" w:rsidRDefault="00880F74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7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5D5C81" w:rsidRPr="00541320" w:rsidRDefault="005D5C81" w:rsidP="00D7639F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8" w:type="pct"/>
            <w:shd w:val="clear" w:color="auto" w:fill="FFFFFF"/>
            <w:vAlign w:val="center"/>
          </w:tcPr>
          <w:p w:rsidR="005D5C81" w:rsidRPr="00541320" w:rsidRDefault="00880F74" w:rsidP="00880F74">
            <w:pPr>
              <w:spacing w:line="100" w:lineRule="atLeast"/>
              <w:jc w:val="center"/>
              <w:rPr>
                <w:rFonts w:cs="Times New Roman"/>
              </w:rPr>
            </w:pPr>
            <w:r w:rsidRPr="00880F74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 dle zásobníku projektů a celkové</w:t>
            </w:r>
            <w:r w:rsidR="00BB4579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</w:t>
            </w:r>
            <w:r w:rsidRPr="00880F74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zájmu žadatelů o dané projekty.</w:t>
            </w:r>
          </w:p>
        </w:tc>
      </w:tr>
    </w:tbl>
    <w:p w:rsidR="00C326AA" w:rsidRDefault="00C326AA" w:rsidP="00A01B3E">
      <w:pPr>
        <w:jc w:val="both"/>
        <w:rPr>
          <w:rFonts w:cs="Times New Roman"/>
          <w:color w:val="FF0000"/>
        </w:rPr>
      </w:pPr>
    </w:p>
    <w:p w:rsidR="00C326AA" w:rsidRDefault="00C326AA" w:rsidP="00C326AA">
      <w:pPr>
        <w:pStyle w:val="Zkladntext"/>
      </w:pPr>
      <w:r>
        <w:br w:type="page"/>
      </w:r>
    </w:p>
    <w:p w:rsidR="00C326AA" w:rsidRPr="00541320" w:rsidRDefault="00C326AA" w:rsidP="00C326AA">
      <w:pPr>
        <w:pStyle w:val="Nadpis4"/>
        <w:rPr>
          <w:color w:val="76923C" w:themeColor="accent3" w:themeShade="BF"/>
          <w:sz w:val="28"/>
          <w:szCs w:val="28"/>
          <w:lang w:eastAsia="ar-SA" w:bidi="ar-SA"/>
        </w:rPr>
      </w:pPr>
      <w:r w:rsidRPr="00541320">
        <w:rPr>
          <w:color w:val="76923C" w:themeColor="accent3" w:themeShade="BF"/>
          <w:sz w:val="28"/>
          <w:szCs w:val="28"/>
          <w:lang w:eastAsia="ar-SA" w:bidi="ar-SA"/>
        </w:rPr>
        <w:lastRenderedPageBreak/>
        <w:t xml:space="preserve">Název opatření CLLD: </w:t>
      </w:r>
      <w:r>
        <w:rPr>
          <w:color w:val="76923C" w:themeColor="accent3" w:themeShade="BF"/>
          <w:sz w:val="28"/>
          <w:szCs w:val="28"/>
          <w:lang w:eastAsia="ar-SA" w:bidi="ar-SA"/>
        </w:rPr>
        <w:t xml:space="preserve"> 2. Podpora složek integrovaného záchranného systému</w:t>
      </w:r>
    </w:p>
    <w:tbl>
      <w:tblPr>
        <w:tblW w:w="0" w:type="auto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976"/>
      </w:tblGrid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Specifický cíl strategie:</w:t>
            </w:r>
          </w:p>
        </w:tc>
        <w:tc>
          <w:tcPr>
            <w:tcW w:w="6976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1.2 Zkvalitnění a zvýšení nabídky služeb občanské vybavenosti</w:t>
            </w: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Název opatření: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Calibri" w:cs="Times New Roman"/>
                <w:sz w:val="22"/>
                <w:szCs w:val="22"/>
                <w:lang w:eastAsia="ar-SA" w:bidi="ar-SA"/>
              </w:rPr>
              <w:t>1.2.9 Podpora složek integrovaného záchranného systému</w:t>
            </w:r>
          </w:p>
          <w:p w:rsidR="00C326AA" w:rsidRPr="00D06867" w:rsidRDefault="00C326AA" w:rsidP="00895ED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Vazba na specifický cíl IROP: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D06867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SC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1.3 Zvýšení připravenosti k řešení a řízení rizik a katastrof</w:t>
            </w: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Popis opatření: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Opatření podporuje zajištění dostatečného technického vybavení základní složky IZS v oblasti MAS pro případ extrémních sněhových podmínek nebo extrémního sucha, které má dopad na vznik lesních požárů. Obcím pomůže řešit problematiku nedostatečného a zastaralého technického vybavení a především nevyhovující zázemí. Možnost rekonstrukce či výstavby nové stanice základní složky IZS zlepší bezpečnostní situaci zejména v menších obcích, které budou moci v mimořádných situacích pružně reagovat na rizika a živelné katastrofy. </w:t>
            </w:r>
          </w:p>
          <w:p w:rsidR="00C326AA" w:rsidRPr="00D06867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Typy projektů: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Default="00C326AA" w:rsidP="00895ED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7C1A88"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  <w:t>Posílení vybavení základních složek IZS technikou a věcnými prostředky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 - pořízení specializované techniky pro odstraňování důsledků nadprůměrných sněhových srážek a masivních námraz, pro výkon činností spojených s extrémním suchem, které má za následek vznik lesních požárů. Pro SDH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II.a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 III</w:t>
            </w:r>
            <w:proofErr w:type="gramEnd"/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. stupně je možné podpořit velkokapacitní požární cisternu pro dopravu vody, d</w:t>
            </w:r>
            <w:r w:rsidRPr="00B95519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opravní automobil – pro evakuaci a nouzové zásobovaní obyvatel obcí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 a </w:t>
            </w:r>
            <w:r w:rsidRPr="00B95519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hadicový kontejner/přívěs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. </w:t>
            </w:r>
          </w:p>
          <w:p w:rsidR="00C326AA" w:rsidRDefault="00C326AA" w:rsidP="00895ED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</w:pPr>
          </w:p>
          <w:p w:rsidR="00C326AA" w:rsidRPr="00723FA1" w:rsidRDefault="00C326AA" w:rsidP="00895ED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BE4746"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  <w:t>Stavební úpravy stanice základní složky IZS ve stávající dislokaci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 – stavební úpravy stávajícího objektu, případně stavba nového objektu. </w:t>
            </w:r>
            <w:r w:rsidRPr="00723FA1">
              <w:rPr>
                <w:rFonts w:cs="Times New Roman"/>
                <w:sz w:val="22"/>
                <w:szCs w:val="22"/>
              </w:rPr>
              <w:t>Účelem je zvýšení odolnosti stanice vůči účinkům mimořádné události, aby složka IZS mohla plnit své úkoly v době mimořádné události. Realizovány budou stavební úpravy stávajícího objektu, v odůvodněných případech stavba nového objektu, a pořízení potřebného vybavení či technologií.</w:t>
            </w:r>
          </w:p>
          <w:p w:rsidR="00C326AA" w:rsidRPr="00D06867" w:rsidRDefault="00C326AA" w:rsidP="00895ED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Příjemci podpory: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975C2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975C2">
              <w:rPr>
                <w:rFonts w:cs="Times New Roman"/>
                <w:sz w:val="22"/>
                <w:szCs w:val="22"/>
              </w:rPr>
              <w:t>obce, které zřizují jednotky požární ochrany (§ 29 zákona č. 133/1985 Sb., o požární ochraně)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975C2">
              <w:rPr>
                <w:rFonts w:cs="Times New Roman"/>
                <w:sz w:val="22"/>
                <w:szCs w:val="22"/>
              </w:rPr>
              <w:t>jednotky sboru dobrovolných hasičů kategorie II a III (podle přílohy zákona o požární ochraně)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záchranný útvar HZS ČR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HZS krajů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Generální ředitelství HZS ČR</w:t>
            </w:r>
          </w:p>
          <w:p w:rsidR="00C326AA" w:rsidRPr="00D975C2" w:rsidRDefault="00C326AA" w:rsidP="00895ED4">
            <w:p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895ED4">
        <w:trPr>
          <w:trHeight w:val="675"/>
        </w:trPr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Min. a max. výše celkových způsobilých výdajů: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 xml:space="preserve">MAS bude informovat o stanovení limitů celkových způsobilých výdajů v rámci své výzvy. </w:t>
            </w:r>
          </w:p>
          <w:p w:rsidR="00C326AA" w:rsidRPr="00D06867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 xml:space="preserve">Principy preferenčních </w:t>
            </w: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lastRenderedPageBreak/>
              <w:t>kritérií: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lastRenderedPageBreak/>
              <w:t xml:space="preserve">• celková výše způsobilých výdajů projektu  </w:t>
            </w:r>
          </w:p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 xml:space="preserve">• inovační přístup a podpora inovací 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lastRenderedPageBreak/>
              <w:t xml:space="preserve">• projekt vede k rozvoji spolupráce </w:t>
            </w:r>
          </w:p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podpora povede k rozvoji občanské vybavenosti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>• soulad se schválenou SCLLD</w:t>
            </w:r>
          </w:p>
          <w:p w:rsidR="00C326AA" w:rsidRPr="00132BF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podpora ochrany životního prostředí </w:t>
            </w:r>
          </w:p>
          <w:p w:rsidR="00C326AA" w:rsidRPr="00132BF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podpora bezpečnosti </w:t>
            </w:r>
          </w:p>
          <w:p w:rsidR="00C326AA" w:rsidRDefault="00C326AA" w:rsidP="00895ED4">
            <w:pPr>
              <w:spacing w:before="28"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  <w:p w:rsidR="00C326AA" w:rsidRPr="00D06867" w:rsidRDefault="00C326AA" w:rsidP="00895ED4">
            <w:pPr>
              <w:spacing w:before="2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eastAsia="Calibri" w:cs="Times New Roman"/>
                <w:sz w:val="22"/>
                <w:szCs w:val="22"/>
              </w:rPr>
              <w:t>Konkrétní preferenční kritéria budou stanovena až ve výzvě MAS.</w:t>
            </w:r>
          </w:p>
        </w:tc>
      </w:tr>
    </w:tbl>
    <w:p w:rsidR="00C326AA" w:rsidRDefault="00C326AA" w:rsidP="00C326AA">
      <w:pPr>
        <w:spacing w:line="276" w:lineRule="auto"/>
        <w:rPr>
          <w:rFonts w:cs="Times New Roman"/>
        </w:rPr>
      </w:pPr>
    </w:p>
    <w:p w:rsidR="00C326AA" w:rsidRDefault="00C326AA" w:rsidP="00C326AA">
      <w:pPr>
        <w:spacing w:line="276" w:lineRule="auto"/>
        <w:rPr>
          <w:rFonts w:cs="Times New Roman"/>
        </w:rPr>
      </w:pPr>
    </w:p>
    <w:p w:rsidR="00C326AA" w:rsidRPr="00541320" w:rsidRDefault="00C326AA" w:rsidP="00C326AA">
      <w:pPr>
        <w:spacing w:line="276" w:lineRule="auto"/>
        <w:rPr>
          <w:rFonts w:cs="Times New Roman"/>
        </w:rPr>
      </w:pPr>
    </w:p>
    <w:tbl>
      <w:tblPr>
        <w:tblW w:w="5000" w:type="pct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4" w:space="0" w:color="76923C" w:themeColor="accent3" w:themeShade="BF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1483"/>
        <w:gridCol w:w="772"/>
        <w:gridCol w:w="870"/>
        <w:gridCol w:w="717"/>
        <w:gridCol w:w="906"/>
        <w:gridCol w:w="704"/>
        <w:gridCol w:w="704"/>
        <w:gridCol w:w="890"/>
        <w:gridCol w:w="1321"/>
      </w:tblGrid>
      <w:tr w:rsidR="00C326AA" w:rsidRPr="00541320" w:rsidTr="00895ED4">
        <w:trPr>
          <w:trHeight w:val="390"/>
        </w:trPr>
        <w:tc>
          <w:tcPr>
            <w:tcW w:w="5000" w:type="pct"/>
            <w:gridSpan w:val="10"/>
            <w:tcBorders>
              <w:top w:val="single" w:sz="18" w:space="0" w:color="76923C" w:themeColor="accent3" w:themeShade="BF"/>
              <w:bottom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</w:pPr>
            <w:r w:rsidRPr="00876366"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Výsledky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:</w:t>
            </w:r>
          </w:p>
        </w:tc>
      </w:tr>
      <w:tr w:rsidR="00C326AA" w:rsidRPr="00541320" w:rsidTr="00895ED4">
        <w:trPr>
          <w:trHeight w:val="795"/>
        </w:trPr>
        <w:tc>
          <w:tcPr>
            <w:tcW w:w="459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NČI2014+</w:t>
            </w:r>
          </w:p>
        </w:tc>
        <w:tc>
          <w:tcPr>
            <w:tcW w:w="805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Název indikátoru</w:t>
            </w:r>
          </w:p>
        </w:tc>
        <w:tc>
          <w:tcPr>
            <w:tcW w:w="419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Měrná jednotka</w:t>
            </w:r>
          </w:p>
        </w:tc>
        <w:tc>
          <w:tcPr>
            <w:tcW w:w="47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Typ indikátoru</w:t>
            </w:r>
          </w:p>
        </w:tc>
        <w:tc>
          <w:tcPr>
            <w:tcW w:w="389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Výchozí hodnota</w:t>
            </w:r>
          </w:p>
        </w:tc>
        <w:tc>
          <w:tcPr>
            <w:tcW w:w="49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Datum výchozí hodnoty</w:t>
            </w:r>
          </w:p>
        </w:tc>
        <w:tc>
          <w:tcPr>
            <w:tcW w:w="38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Milník 2018</w:t>
            </w:r>
          </w:p>
        </w:tc>
        <w:tc>
          <w:tcPr>
            <w:tcW w:w="38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Cílová hodnota</w:t>
            </w:r>
          </w:p>
        </w:tc>
        <w:tc>
          <w:tcPr>
            <w:tcW w:w="483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Datum cílové hodnoty</w:t>
            </w:r>
          </w:p>
        </w:tc>
        <w:tc>
          <w:tcPr>
            <w:tcW w:w="717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 w:rsidRPr="00541320">
              <w:rPr>
                <w:rFonts w:eastAsia="Times New Roman" w:cs="Times New Roman"/>
                <w:b/>
                <w:sz w:val="16"/>
                <w:szCs w:val="16"/>
                <w:lang w:eastAsia="ar-SA" w:bidi="ar-SA"/>
              </w:rPr>
              <w:t>Odůvodnění, jakým způsobem byly hodnoty stanoveny</w:t>
            </w:r>
          </w:p>
        </w:tc>
      </w:tr>
      <w:tr w:rsidR="00C326AA" w:rsidRPr="00541320" w:rsidTr="00895ED4">
        <w:trPr>
          <w:trHeight w:val="287"/>
        </w:trPr>
        <w:tc>
          <w:tcPr>
            <w:tcW w:w="5000" w:type="pct"/>
            <w:gridSpan w:val="10"/>
            <w:shd w:val="clear" w:color="auto" w:fill="FFFFFF"/>
          </w:tcPr>
          <w:p w:rsidR="00C326AA" w:rsidRPr="002A6EC2" w:rsidRDefault="00C326AA" w:rsidP="00895ED4">
            <w:pPr>
              <w:spacing w:line="100" w:lineRule="atLeas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4F6228" w:themeColor="accent3" w:themeShade="80"/>
                <w:sz w:val="22"/>
                <w:szCs w:val="22"/>
              </w:rPr>
              <w:t>Technika pro integrovaný záchranný systém</w:t>
            </w:r>
          </w:p>
        </w:tc>
      </w:tr>
      <w:tr w:rsidR="00C326AA" w:rsidRPr="00541320" w:rsidTr="00895ED4">
        <w:trPr>
          <w:trHeight w:val="975"/>
        </w:trPr>
        <w:tc>
          <w:tcPr>
            <w:tcW w:w="45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5 75 20</w:t>
            </w: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805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Počet exponovaných území s nedostatečnou připraveností složek IZS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území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</w:t>
            </w: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ýsledek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108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48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 w:rsidRPr="0034708D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indikátorů byly převzaty z úrovně programu.</w:t>
            </w:r>
            <w:r>
              <w:rPr>
                <w:rFonts w:cs="Times New Roman"/>
              </w:rPr>
              <w:t xml:space="preserve"> </w:t>
            </w:r>
          </w:p>
        </w:tc>
      </w:tr>
      <w:tr w:rsidR="00C326AA" w:rsidRPr="00541320" w:rsidTr="00895ED4">
        <w:trPr>
          <w:trHeight w:val="975"/>
        </w:trPr>
        <w:tc>
          <w:tcPr>
            <w:tcW w:w="45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5 70 01</w:t>
            </w:r>
          </w:p>
        </w:tc>
        <w:tc>
          <w:tcPr>
            <w:tcW w:w="805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Počet nové techniky a věcných prostředků složek IZS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sety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výstup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 w:rsidRPr="00880F74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 dle zásobníku projektů a celkové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</w:t>
            </w:r>
            <w:r w:rsidRPr="00880F74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zájmu žadatelů o dané projekty.</w:t>
            </w:r>
          </w:p>
        </w:tc>
      </w:tr>
      <w:tr w:rsidR="00C326AA" w:rsidRPr="00541320" w:rsidTr="00895ED4">
        <w:trPr>
          <w:trHeight w:val="226"/>
        </w:trPr>
        <w:tc>
          <w:tcPr>
            <w:tcW w:w="5000" w:type="pct"/>
            <w:gridSpan w:val="10"/>
            <w:shd w:val="clear" w:color="auto" w:fill="FFFFFF"/>
          </w:tcPr>
          <w:p w:rsidR="00C326AA" w:rsidRPr="00541320" w:rsidRDefault="00C326AA" w:rsidP="00895ED4">
            <w:pPr>
              <w:spacing w:line="100" w:lineRule="atLeast"/>
              <w:rPr>
                <w:rFonts w:cs="Times New Roman"/>
              </w:rPr>
            </w:pPr>
            <w:proofErr w:type="spellStart"/>
            <w:r>
              <w:rPr>
                <w:rFonts w:cs="Times New Roman"/>
                <w:b/>
                <w:color w:val="4F6228" w:themeColor="accent3" w:themeShade="80"/>
                <w:sz w:val="22"/>
                <w:szCs w:val="22"/>
              </w:rPr>
              <w:t>Zodolnění</w:t>
            </w:r>
            <w:proofErr w:type="spellEnd"/>
            <w:r>
              <w:rPr>
                <w:rFonts w:cs="Times New Roman"/>
                <w:b/>
                <w:color w:val="4F6228" w:themeColor="accent3" w:themeShade="80"/>
                <w:sz w:val="22"/>
                <w:szCs w:val="22"/>
              </w:rPr>
              <w:t xml:space="preserve"> stanic integrovaného záchranného systému</w:t>
            </w:r>
          </w:p>
        </w:tc>
      </w:tr>
      <w:tr w:rsidR="00C326AA" w:rsidRPr="00541320" w:rsidTr="00895ED4">
        <w:trPr>
          <w:trHeight w:val="705"/>
        </w:trPr>
        <w:tc>
          <w:tcPr>
            <w:tcW w:w="45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5 75 20</w:t>
            </w: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805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Počet exponovaných území s nedostatečnou připraveností složek IZS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území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</w:t>
            </w: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ýsledek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108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48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 w:rsidRPr="0034708D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indikátorů byly převzaty z úrovně programu.</w:t>
            </w:r>
            <w:r>
              <w:rPr>
                <w:rFonts w:cs="Times New Roman"/>
              </w:rPr>
              <w:t xml:space="preserve"> </w:t>
            </w:r>
          </w:p>
        </w:tc>
      </w:tr>
      <w:tr w:rsidR="00C326AA" w:rsidRPr="00541320" w:rsidTr="00895ED4">
        <w:trPr>
          <w:trHeight w:val="705"/>
        </w:trPr>
        <w:tc>
          <w:tcPr>
            <w:tcW w:w="45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5 75 01</w:t>
            </w:r>
          </w:p>
        </w:tc>
        <w:tc>
          <w:tcPr>
            <w:tcW w:w="805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Počet nových a modernizovaných objektů sloužících složkám IZS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objekty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výstup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723FA1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sz w:val="16"/>
                <w:szCs w:val="16"/>
                <w:lang w:eastAsia="ar-SA" w:bidi="ar-SA"/>
              </w:rPr>
            </w:pPr>
            <w:r w:rsidRPr="00723FA1">
              <w:rPr>
                <w:rFonts w:eastAsia="Times New Roman" w:cs="Times New Roman"/>
                <w:sz w:val="16"/>
                <w:szCs w:val="16"/>
                <w:lang w:eastAsia="ar-SA" w:bidi="ar-SA"/>
              </w:rPr>
              <w:t>3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723FA1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sz w:val="16"/>
                <w:szCs w:val="16"/>
                <w:lang w:eastAsia="ar-SA" w:bidi="ar-SA"/>
              </w:rPr>
            </w:pPr>
            <w:r w:rsidRPr="00723FA1">
              <w:rPr>
                <w:rFonts w:eastAsia="Times New Roman" w:cs="Times New Roman"/>
                <w:sz w:val="16"/>
                <w:szCs w:val="16"/>
                <w:lang w:eastAsia="ar-SA" w:bidi="ar-SA"/>
              </w:rPr>
              <w:t>3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 w:rsidRPr="00880F74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 dle zásobníku projektů a celkové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</w:t>
            </w:r>
            <w:r w:rsidRPr="00880F74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zájmu žadatelů o dané projekty.</w:t>
            </w:r>
          </w:p>
        </w:tc>
      </w:tr>
    </w:tbl>
    <w:p w:rsidR="00C326AA" w:rsidRPr="00541320" w:rsidRDefault="00C326AA" w:rsidP="00C326AA">
      <w:pPr>
        <w:rPr>
          <w:rFonts w:cs="Times New Roman"/>
        </w:rPr>
      </w:pPr>
    </w:p>
    <w:p w:rsidR="00C326AA" w:rsidRDefault="00C326AA">
      <w:pPr>
        <w:widowControl/>
        <w:suppressAutoHyphens w:val="0"/>
        <w:spacing w:after="200" w:line="276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br w:type="page"/>
      </w:r>
    </w:p>
    <w:p w:rsidR="00C326AA" w:rsidRPr="00541320" w:rsidRDefault="00C326AA" w:rsidP="00C326AA">
      <w:pPr>
        <w:pStyle w:val="Nadpis4"/>
        <w:rPr>
          <w:color w:val="76923C" w:themeColor="accent3" w:themeShade="BF"/>
          <w:sz w:val="28"/>
          <w:szCs w:val="28"/>
          <w:lang w:eastAsia="ar-SA" w:bidi="ar-SA"/>
        </w:rPr>
      </w:pPr>
      <w:r w:rsidRPr="00541320">
        <w:rPr>
          <w:color w:val="76923C" w:themeColor="accent3" w:themeShade="BF"/>
          <w:sz w:val="28"/>
          <w:szCs w:val="28"/>
          <w:lang w:eastAsia="ar-SA" w:bidi="ar-SA"/>
        </w:rPr>
        <w:lastRenderedPageBreak/>
        <w:t xml:space="preserve">Název opatření CLLD: </w:t>
      </w:r>
      <w:r>
        <w:rPr>
          <w:color w:val="76923C" w:themeColor="accent3" w:themeShade="BF"/>
          <w:sz w:val="28"/>
          <w:szCs w:val="28"/>
          <w:lang w:eastAsia="ar-SA" w:bidi="ar-SA"/>
        </w:rPr>
        <w:t xml:space="preserve"> 3. Rozvoj sociálních služeb, služeb navazujících a podpora sociální inkluze</w:t>
      </w:r>
    </w:p>
    <w:tbl>
      <w:tblPr>
        <w:tblW w:w="0" w:type="auto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976"/>
      </w:tblGrid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Specifický cíl strategie:</w:t>
            </w:r>
          </w:p>
        </w:tc>
        <w:tc>
          <w:tcPr>
            <w:tcW w:w="6976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1.2 Zkvalitnění a zvýšení nabídky služeb občanské vybavenosti</w:t>
            </w: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Název opatření: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Calibri" w:cs="Times New Roman"/>
                <w:sz w:val="22"/>
                <w:szCs w:val="22"/>
                <w:lang w:eastAsia="ar-SA" w:bidi="ar-SA"/>
              </w:rPr>
              <w:t>1.2.3 Rozvoj sociálních služeb, služeb navazujících a podpora sociální inkluze</w:t>
            </w:r>
          </w:p>
          <w:p w:rsidR="00C326AA" w:rsidRPr="00D06867" w:rsidRDefault="00C326AA" w:rsidP="00895ED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Vazba na specifický cíl IROP: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SC 2.1</w:t>
            </w:r>
            <w:r w:rsidRPr="00D06867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Zvýšení kvality a dostupnosti služeb vedoucí k sociální inkluzi</w:t>
            </w: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Popis opatření: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Cílem opatření je celkové řešení pomoci občanům ve složitých a krizových situacích. Podporovány budou projekty, které budou řešit nejen situaci bydlení u sociálně ohrožených skupin osob, ale umožní i jejich větší sociální začlenění, zvýšení zaměstnanosti, řešení jejich problémů za účasti profesionálů v sociální oblasti. Opatření celkově odráží potřebu </w:t>
            </w:r>
            <w:proofErr w:type="spellStart"/>
            <w:r>
              <w:rPr>
                <w:rFonts w:cs="Times New Roman"/>
                <w:sz w:val="22"/>
                <w:szCs w:val="22"/>
              </w:rPr>
              <w:t>deinstitucionalizace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sociálních služeb a potřebu reakce na složité sociální podmínky některých ohrožených skupin obyvatel. Reaguje i na potřebu vytváření mobilních sociálních týmů, které mohou poskytovat zdravotně sociální pomoc ve vyloučených lokalitách. </w:t>
            </w:r>
          </w:p>
          <w:p w:rsidR="00C326AA" w:rsidRPr="00D06867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Typy projektů: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CB0DC2" w:rsidRDefault="00C326AA" w:rsidP="00895ED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</w:pPr>
            <w:r w:rsidRPr="00CB0DC2"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  <w:t>Infrastruktura pro dostupnost a rozvoj sociální služby</w:t>
            </w:r>
          </w:p>
          <w:p w:rsidR="00C326AA" w:rsidRDefault="00C326AA" w:rsidP="00C326AA">
            <w:pPr>
              <w:pStyle w:val="Odstavecseseznamem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nákup objektů, zařízení a vybavení, stavební úpravy, které vytvoří podmínky pro kvalitní poskytování sociálních služeb</w:t>
            </w:r>
          </w:p>
          <w:p w:rsidR="00C326AA" w:rsidRDefault="00C326AA" w:rsidP="00C326AA">
            <w:pPr>
              <w:pStyle w:val="Odstavecseseznamem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rekonstrukce a vybavení stávajících prostor, výstavba či nákup objektů, rekonstrukce objektu a jeho adaptace např. na terapeutické dílny, zřízení kontaktního centra v nebytových prostorách domu</w:t>
            </w:r>
          </w:p>
          <w:p w:rsidR="00C326AA" w:rsidRDefault="00C326AA" w:rsidP="00C326AA">
            <w:pPr>
              <w:pStyle w:val="Odstavecseseznamem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vybudování zázemí pro terénní služby, vybavení zařízením, pořízení vybavení mobilního týmu pro poskytování zdravotně sociální pomoci ve vyloučených lokalitách</w:t>
            </w:r>
          </w:p>
          <w:p w:rsidR="00C326AA" w:rsidRDefault="00C326AA" w:rsidP="00C326AA">
            <w:pPr>
              <w:pStyle w:val="Odstavecseseznamem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přestavba azylových domů, které společně obývají různé cílové skupiny, nebo těch, které koncentrují vysoký počet osob</w:t>
            </w:r>
          </w:p>
          <w:p w:rsidR="00C326AA" w:rsidRPr="00CB0DC2" w:rsidRDefault="00C326AA" w:rsidP="00895ED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</w:pPr>
            <w:r w:rsidRPr="00CB0DC2">
              <w:rPr>
                <w:rFonts w:eastAsia="Times New Roman" w:cs="Times New Roman"/>
                <w:b/>
                <w:kern w:val="0"/>
                <w:sz w:val="22"/>
                <w:szCs w:val="22"/>
                <w:lang w:eastAsia="cs-CZ" w:bidi="ar-SA"/>
              </w:rPr>
              <w:t>Sociální bydlení</w:t>
            </w:r>
          </w:p>
          <w:p w:rsidR="00C326AA" w:rsidRDefault="00C326AA" w:rsidP="00C326AA">
            <w:pPr>
              <w:pStyle w:val="Odstavecseseznamem"/>
              <w:widowControl/>
              <w:numPr>
                <w:ilvl w:val="0"/>
                <w:numId w:val="5"/>
              </w:numPr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pořízení bytů, bytových domů, nebytových prostor a jejich adaptace pro potřeby sociálního bydlení a pořízení nezbytného základního vybavení</w:t>
            </w:r>
          </w:p>
          <w:p w:rsidR="00C326AA" w:rsidRPr="00A26A0B" w:rsidRDefault="00C326AA" w:rsidP="00895ED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Příjemci podpory: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F91D48" w:rsidRDefault="00C326AA" w:rsidP="00895ED4">
            <w:pPr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91D48">
              <w:rPr>
                <w:rFonts w:cs="Times New Roman"/>
                <w:b/>
                <w:sz w:val="22"/>
                <w:szCs w:val="22"/>
              </w:rPr>
              <w:t>Sociální služby</w:t>
            </w:r>
          </w:p>
          <w:p w:rsidR="00C326AA" w:rsidRPr="00D0686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obce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organizace zřizované nebo zakládané obcemi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dobrovolné svazky obcí</w:t>
            </w:r>
          </w:p>
          <w:p w:rsidR="00C326AA" w:rsidRPr="00D0686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organizace zřizované nebo zakládané dobrovolnými svazky obcí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nestátní neziskové organizace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organizační složky státu</w:t>
            </w:r>
          </w:p>
          <w:p w:rsidR="00C326AA" w:rsidRPr="00D0686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příspěvkové organizace organizačních složek státu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církve a církevní organizace</w:t>
            </w:r>
          </w:p>
          <w:p w:rsidR="00C326AA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C326AA" w:rsidRDefault="00C326AA" w:rsidP="00895ED4">
            <w:pPr>
              <w:spacing w:line="27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F91D48">
              <w:rPr>
                <w:rFonts w:cs="Times New Roman"/>
                <w:b/>
                <w:sz w:val="22"/>
                <w:szCs w:val="22"/>
              </w:rPr>
              <w:t>Sociální bydlení</w:t>
            </w:r>
          </w:p>
          <w:p w:rsidR="00C326AA" w:rsidRPr="00D0686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obce</w:t>
            </w:r>
          </w:p>
          <w:p w:rsidR="00C326AA" w:rsidRPr="00D0686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lastRenderedPageBreak/>
              <w:t>nestátní neziskové organizace</w:t>
            </w:r>
          </w:p>
          <w:p w:rsidR="00C326AA" w:rsidRPr="00F91D48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církve a církevní organizace</w:t>
            </w:r>
          </w:p>
        </w:tc>
      </w:tr>
      <w:tr w:rsidR="00C326AA" w:rsidRPr="00541320" w:rsidTr="00895ED4">
        <w:trPr>
          <w:trHeight w:val="757"/>
        </w:trPr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lastRenderedPageBreak/>
              <w:t>Min. a max. výše celkových způsobilých výdajů: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 xml:space="preserve">MAS bude informovat o stanovení limitů celkových způsobilých výdajů v rámci své výzvy. </w:t>
            </w:r>
          </w:p>
          <w:p w:rsidR="00C326AA" w:rsidRPr="00D06867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Principy preferenčních kritérií: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 xml:space="preserve">• celková výše způsobilých výdajů projektu  </w:t>
            </w:r>
          </w:p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 xml:space="preserve">• inovační přístup a podpora inovací 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 xml:space="preserve">• projekt vede k rozvoji spolupráce </w:t>
            </w:r>
          </w:p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podpora povede k rozvoji občanské vybavenosti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>• soulad se schválenou SCLLD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podpora znevýhodněných osob</w:t>
            </w:r>
          </w:p>
          <w:p w:rsidR="00C326AA" w:rsidRDefault="00C326AA" w:rsidP="00895ED4">
            <w:pPr>
              <w:spacing w:before="28"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  <w:p w:rsidR="00C326AA" w:rsidRPr="00D06867" w:rsidRDefault="00C326AA" w:rsidP="00895ED4">
            <w:pPr>
              <w:spacing w:before="2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eastAsia="Calibri" w:cs="Times New Roman"/>
                <w:sz w:val="22"/>
                <w:szCs w:val="22"/>
              </w:rPr>
              <w:t>Konkrétní preferenční kritéria budou stanovena až ve výzvě MAS.</w:t>
            </w:r>
          </w:p>
        </w:tc>
      </w:tr>
    </w:tbl>
    <w:p w:rsidR="00C326AA" w:rsidRDefault="00C326AA" w:rsidP="00C326AA">
      <w:pPr>
        <w:spacing w:line="100" w:lineRule="atLeast"/>
        <w:rPr>
          <w:rFonts w:cs="Times New Roman"/>
        </w:rPr>
      </w:pPr>
    </w:p>
    <w:p w:rsidR="00C326AA" w:rsidRDefault="00C326AA" w:rsidP="00C326AA">
      <w:pPr>
        <w:spacing w:line="100" w:lineRule="atLeast"/>
        <w:rPr>
          <w:rFonts w:cs="Times New Roman"/>
        </w:rPr>
      </w:pPr>
    </w:p>
    <w:p w:rsidR="00C326AA" w:rsidRDefault="00C326AA" w:rsidP="00C326AA">
      <w:pPr>
        <w:spacing w:line="100" w:lineRule="atLeast"/>
        <w:rPr>
          <w:rFonts w:cs="Times New Roman"/>
        </w:rPr>
      </w:pPr>
    </w:p>
    <w:p w:rsidR="00C326AA" w:rsidRPr="00541320" w:rsidRDefault="00C326AA" w:rsidP="00C326AA">
      <w:pPr>
        <w:spacing w:line="100" w:lineRule="atLeast"/>
        <w:rPr>
          <w:rFonts w:cs="Times New Roman"/>
        </w:rPr>
      </w:pPr>
    </w:p>
    <w:tbl>
      <w:tblPr>
        <w:tblW w:w="5000" w:type="pct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4" w:space="0" w:color="76923C" w:themeColor="accent3" w:themeShade="BF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1477"/>
        <w:gridCol w:w="780"/>
        <w:gridCol w:w="870"/>
        <w:gridCol w:w="716"/>
        <w:gridCol w:w="905"/>
        <w:gridCol w:w="704"/>
        <w:gridCol w:w="704"/>
        <w:gridCol w:w="890"/>
        <w:gridCol w:w="1321"/>
      </w:tblGrid>
      <w:tr w:rsidR="00C326AA" w:rsidRPr="00541320" w:rsidTr="00895ED4">
        <w:trPr>
          <w:trHeight w:val="390"/>
        </w:trPr>
        <w:tc>
          <w:tcPr>
            <w:tcW w:w="5000" w:type="pct"/>
            <w:gridSpan w:val="10"/>
            <w:tcBorders>
              <w:top w:val="single" w:sz="18" w:space="0" w:color="76923C" w:themeColor="accent3" w:themeShade="BF"/>
              <w:bottom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</w:pPr>
            <w:r w:rsidRPr="00876366"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Výsledky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:</w:t>
            </w:r>
          </w:p>
        </w:tc>
      </w:tr>
      <w:tr w:rsidR="00C326AA" w:rsidRPr="00541320" w:rsidTr="00895ED4">
        <w:trPr>
          <w:trHeight w:val="795"/>
        </w:trPr>
        <w:tc>
          <w:tcPr>
            <w:tcW w:w="459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NČI2014+</w:t>
            </w:r>
          </w:p>
        </w:tc>
        <w:tc>
          <w:tcPr>
            <w:tcW w:w="80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Název indikátoru</w:t>
            </w:r>
          </w:p>
        </w:tc>
        <w:tc>
          <w:tcPr>
            <w:tcW w:w="423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Měrná jednotka</w:t>
            </w:r>
          </w:p>
        </w:tc>
        <w:tc>
          <w:tcPr>
            <w:tcW w:w="47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Typ indikátoru</w:t>
            </w:r>
          </w:p>
        </w:tc>
        <w:tc>
          <w:tcPr>
            <w:tcW w:w="389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Výchozí hodnota</w:t>
            </w:r>
          </w:p>
        </w:tc>
        <w:tc>
          <w:tcPr>
            <w:tcW w:w="491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Datum výchozí hodnoty</w:t>
            </w:r>
          </w:p>
        </w:tc>
        <w:tc>
          <w:tcPr>
            <w:tcW w:w="38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Milník 2018</w:t>
            </w:r>
          </w:p>
        </w:tc>
        <w:tc>
          <w:tcPr>
            <w:tcW w:w="38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Cílová hodnota</w:t>
            </w:r>
          </w:p>
        </w:tc>
        <w:tc>
          <w:tcPr>
            <w:tcW w:w="483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Datum cílové hodnoty</w:t>
            </w:r>
          </w:p>
        </w:tc>
        <w:tc>
          <w:tcPr>
            <w:tcW w:w="717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 w:rsidRPr="00541320">
              <w:rPr>
                <w:rFonts w:eastAsia="Times New Roman" w:cs="Times New Roman"/>
                <w:b/>
                <w:sz w:val="16"/>
                <w:szCs w:val="16"/>
                <w:lang w:eastAsia="ar-SA" w:bidi="ar-SA"/>
              </w:rPr>
              <w:t>Odůvodnění, jakým způsobem byly hodnoty stanoveny</w:t>
            </w:r>
          </w:p>
        </w:tc>
      </w:tr>
      <w:tr w:rsidR="00C326AA" w:rsidRPr="00541320" w:rsidTr="00895ED4">
        <w:trPr>
          <w:trHeight w:val="226"/>
        </w:trPr>
        <w:tc>
          <w:tcPr>
            <w:tcW w:w="5000" w:type="pct"/>
            <w:gridSpan w:val="10"/>
            <w:shd w:val="clear" w:color="auto" w:fill="FFFFFF"/>
          </w:tcPr>
          <w:p w:rsidR="00C326AA" w:rsidRPr="00541320" w:rsidRDefault="00C326AA" w:rsidP="00895ED4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b/>
                <w:color w:val="4F6228" w:themeColor="accent3" w:themeShade="80"/>
                <w:sz w:val="22"/>
                <w:szCs w:val="22"/>
              </w:rPr>
              <w:t>Infrastruktura pro dostupnost a rozvoj sociální služby</w:t>
            </w:r>
          </w:p>
        </w:tc>
      </w:tr>
      <w:tr w:rsidR="00C326AA" w:rsidRPr="00541320" w:rsidTr="00895ED4">
        <w:trPr>
          <w:trHeight w:val="705"/>
        </w:trPr>
        <w:tc>
          <w:tcPr>
            <w:tcW w:w="45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6 75 10</w:t>
            </w: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80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Kapacita služeb a sociální práce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klienti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</w:t>
            </w: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ýsledek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Pr="004F6E3C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Doplnit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4F6E3C"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Doplnit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0F649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</w:pPr>
            <w:r w:rsidRPr="00822D17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dle </w:t>
            </w:r>
            <w:r w:rsidRPr="00822D17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informací</w:t>
            </w:r>
            <w:proofErr w:type="gramEnd"/>
            <w:r w:rsidRPr="00822D17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od žadatelů.</w:t>
            </w:r>
          </w:p>
        </w:tc>
      </w:tr>
      <w:tr w:rsidR="00C326AA" w:rsidRPr="00541320" w:rsidTr="00895ED4">
        <w:trPr>
          <w:trHeight w:val="705"/>
        </w:trPr>
        <w:tc>
          <w:tcPr>
            <w:tcW w:w="45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5 54 01</w:t>
            </w:r>
          </w:p>
        </w:tc>
        <w:tc>
          <w:tcPr>
            <w:tcW w:w="80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Počet podpořených zázemí pro služby a sociální práci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zázemí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výstup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Default="00C326AA" w:rsidP="00895ED4">
            <w:pPr>
              <w:jc w:val="center"/>
            </w:pPr>
            <w:r w:rsidRPr="00084D1C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4F6E3C"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Doplni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t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</w:tcPr>
          <w:p w:rsidR="00C326AA" w:rsidRDefault="00C326AA" w:rsidP="00895ED4">
            <w:pPr>
              <w:jc w:val="center"/>
            </w:pPr>
            <w:r w:rsidRPr="00822D17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 dle zásobníku projektů, celkové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</w:t>
            </w:r>
            <w:r w:rsidRPr="00822D17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zájmu žadatelů o dané projekty a informací od žadatelů.</w:t>
            </w:r>
          </w:p>
        </w:tc>
      </w:tr>
      <w:tr w:rsidR="00C326AA" w:rsidRPr="00541320" w:rsidTr="00895ED4">
        <w:trPr>
          <w:trHeight w:val="705"/>
        </w:trPr>
        <w:tc>
          <w:tcPr>
            <w:tcW w:w="45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5 54 02</w:t>
            </w:r>
          </w:p>
        </w:tc>
        <w:tc>
          <w:tcPr>
            <w:tcW w:w="80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Počet poskytovaných druhů sociálních služeb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služby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</w:t>
            </w: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ýstup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Default="00C326AA" w:rsidP="00895ED4">
            <w:pPr>
              <w:jc w:val="center"/>
            </w:pPr>
            <w:r w:rsidRPr="00084D1C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4F6E3C"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Doplni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t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</w:tcPr>
          <w:p w:rsidR="00C326AA" w:rsidRDefault="00C326AA" w:rsidP="00895ED4">
            <w:pPr>
              <w:jc w:val="center"/>
            </w:pPr>
            <w:r w:rsidRPr="00822D17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 dle zásobníku projektů, celkové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</w:t>
            </w:r>
            <w:r w:rsidRPr="00822D17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zájmu žadatelů o dané projekty a informací od žadatelů.</w:t>
            </w:r>
          </w:p>
        </w:tc>
      </w:tr>
      <w:tr w:rsidR="00C326AA" w:rsidRPr="00541320" w:rsidTr="00895ED4">
        <w:trPr>
          <w:trHeight w:val="316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cs="Times New Roman"/>
              </w:rPr>
            </w:pPr>
            <w:r w:rsidRPr="001B18D3">
              <w:rPr>
                <w:rFonts w:cs="Times New Roman"/>
                <w:b/>
                <w:color w:val="4F6228" w:themeColor="accent3" w:themeShade="80"/>
                <w:sz w:val="22"/>
                <w:szCs w:val="22"/>
              </w:rPr>
              <w:t>Sociální bydlení</w:t>
            </w:r>
          </w:p>
        </w:tc>
      </w:tr>
      <w:tr w:rsidR="00C326AA" w:rsidRPr="00541320" w:rsidTr="00895ED4">
        <w:trPr>
          <w:trHeight w:val="680"/>
        </w:trPr>
        <w:tc>
          <w:tcPr>
            <w:tcW w:w="45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5 53 20</w:t>
            </w:r>
          </w:p>
        </w:tc>
        <w:tc>
          <w:tcPr>
            <w:tcW w:w="802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Průměrný počet osob využívajících sociální bydlení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klienti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výsledek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4F6E3C"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Doplni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t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</w:p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084D1C" w:rsidRDefault="00C326AA" w:rsidP="00895ED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4F6E3C"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Doplni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t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 dle zásobníku projektů, celkového zájmu žadatelů o dané projekty a informací od žadatelů.</w:t>
            </w:r>
          </w:p>
        </w:tc>
      </w:tr>
      <w:tr w:rsidR="00C326AA" w:rsidRPr="00541320" w:rsidTr="00895ED4">
        <w:trPr>
          <w:trHeight w:val="680"/>
        </w:trPr>
        <w:tc>
          <w:tcPr>
            <w:tcW w:w="45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lastRenderedPageBreak/>
              <w:t>5 53 10</w:t>
            </w:r>
          </w:p>
        </w:tc>
        <w:tc>
          <w:tcPr>
            <w:tcW w:w="802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Nárůst kapacity sociálních bytů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osoby/rok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´výsledek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4F6E3C"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Doplni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t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</w:p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084D1C" w:rsidRDefault="00C326AA" w:rsidP="00895ED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4F6E3C"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Doplni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t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 dle zásobníku projektů, celkového zájmu žadatelů o dané projekty a informací od žadatelů.</w:t>
            </w:r>
          </w:p>
        </w:tc>
      </w:tr>
      <w:tr w:rsidR="00C326AA" w:rsidRPr="00541320" w:rsidTr="00895ED4">
        <w:trPr>
          <w:trHeight w:val="680"/>
        </w:trPr>
        <w:tc>
          <w:tcPr>
            <w:tcW w:w="45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5 53 01</w:t>
            </w:r>
          </w:p>
        </w:tc>
        <w:tc>
          <w:tcPr>
            <w:tcW w:w="802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Počet podpořených bytů pro sociální bydlení</w:t>
            </w:r>
          </w:p>
        </w:tc>
        <w:tc>
          <w:tcPr>
            <w:tcW w:w="423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bytová jednotka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výstup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491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084D1C" w:rsidRDefault="00C326AA" w:rsidP="00895ED4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C33334">
              <w:rPr>
                <w:rFonts w:eastAsia="Times New Roman" w:cs="Times New Roman"/>
                <w:sz w:val="16"/>
                <w:szCs w:val="16"/>
                <w:lang w:eastAsia="ar-SA" w:bidi="ar-SA"/>
              </w:rPr>
              <w:t>6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6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 dle zásobníku projektů, celkového zájmu žadatelů o dané projekty a informací od žadatelů. Předpokládané náklady na jednu bytovou jednotku jdou 500 000 Kč.</w:t>
            </w:r>
          </w:p>
        </w:tc>
      </w:tr>
    </w:tbl>
    <w:p w:rsidR="00C326AA" w:rsidRPr="001B18D3" w:rsidRDefault="00C326AA" w:rsidP="00C326AA">
      <w:pPr>
        <w:rPr>
          <w:rFonts w:cs="Times New Roman"/>
          <w:color w:val="FF0000"/>
        </w:rPr>
      </w:pPr>
    </w:p>
    <w:p w:rsidR="00FB32E9" w:rsidRDefault="00FB32E9" w:rsidP="00A01B3E">
      <w:pPr>
        <w:jc w:val="both"/>
        <w:rPr>
          <w:rFonts w:cs="Times New Roman"/>
          <w:color w:val="FF0000"/>
        </w:rPr>
      </w:pPr>
    </w:p>
    <w:p w:rsidR="00C326AA" w:rsidRDefault="00C326AA" w:rsidP="00A01B3E">
      <w:pPr>
        <w:jc w:val="both"/>
        <w:rPr>
          <w:rFonts w:cs="Times New Roman"/>
          <w:color w:val="FF0000"/>
        </w:rPr>
      </w:pPr>
    </w:p>
    <w:p w:rsidR="00C326AA" w:rsidRDefault="00C326AA" w:rsidP="00A01B3E">
      <w:pPr>
        <w:jc w:val="both"/>
        <w:rPr>
          <w:rFonts w:cs="Times New Roman"/>
          <w:color w:val="FF0000"/>
        </w:rPr>
      </w:pPr>
    </w:p>
    <w:p w:rsidR="00C326AA" w:rsidRDefault="00C326AA">
      <w:pPr>
        <w:widowControl/>
        <w:suppressAutoHyphens w:val="0"/>
        <w:spacing w:after="200" w:line="276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br w:type="page"/>
      </w:r>
    </w:p>
    <w:p w:rsidR="00C326AA" w:rsidRPr="00541320" w:rsidRDefault="00C326AA" w:rsidP="00C326AA">
      <w:pPr>
        <w:pStyle w:val="Nadpis4"/>
        <w:rPr>
          <w:color w:val="76923C" w:themeColor="accent3" w:themeShade="BF"/>
          <w:sz w:val="28"/>
          <w:szCs w:val="28"/>
          <w:lang w:eastAsia="ar-SA" w:bidi="ar-SA"/>
        </w:rPr>
      </w:pPr>
      <w:r w:rsidRPr="00541320">
        <w:rPr>
          <w:color w:val="76923C" w:themeColor="accent3" w:themeShade="BF"/>
          <w:sz w:val="28"/>
          <w:szCs w:val="28"/>
          <w:lang w:eastAsia="ar-SA" w:bidi="ar-SA"/>
        </w:rPr>
        <w:lastRenderedPageBreak/>
        <w:t xml:space="preserve">Název opatření CLLD: </w:t>
      </w:r>
      <w:r>
        <w:rPr>
          <w:color w:val="76923C" w:themeColor="accent3" w:themeShade="BF"/>
          <w:sz w:val="28"/>
          <w:szCs w:val="28"/>
          <w:lang w:eastAsia="ar-SA" w:bidi="ar-SA"/>
        </w:rPr>
        <w:t xml:space="preserve"> 4. Rozvoj péče o zdraví</w:t>
      </w:r>
    </w:p>
    <w:tbl>
      <w:tblPr>
        <w:tblW w:w="0" w:type="auto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1777"/>
        <w:gridCol w:w="420"/>
        <w:gridCol w:w="1037"/>
        <w:gridCol w:w="914"/>
        <w:gridCol w:w="870"/>
        <w:gridCol w:w="701"/>
        <w:gridCol w:w="860"/>
        <w:gridCol w:w="701"/>
        <w:gridCol w:w="860"/>
        <w:gridCol w:w="1033"/>
        <w:gridCol w:w="39"/>
      </w:tblGrid>
      <w:tr w:rsidR="00C326AA" w:rsidRPr="00541320" w:rsidTr="00C326AA">
        <w:trPr>
          <w:gridAfter w:val="1"/>
          <w:wAfter w:w="39" w:type="dxa"/>
        </w:trPr>
        <w:tc>
          <w:tcPr>
            <w:tcW w:w="2235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Specifický cíl strategie:</w:t>
            </w:r>
          </w:p>
        </w:tc>
        <w:tc>
          <w:tcPr>
            <w:tcW w:w="6976" w:type="dxa"/>
            <w:gridSpan w:val="8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8A45C0" w:rsidRDefault="00C326AA" w:rsidP="00895ED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1.2 Zkvalitnění a zvýšení nabídky služeb občanské vybavenosti</w:t>
            </w:r>
          </w:p>
        </w:tc>
      </w:tr>
      <w:tr w:rsidR="00C326AA" w:rsidRPr="00541320" w:rsidTr="00C326AA">
        <w:trPr>
          <w:gridAfter w:val="1"/>
          <w:wAfter w:w="39" w:type="dxa"/>
        </w:trPr>
        <w:tc>
          <w:tcPr>
            <w:tcW w:w="2235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Název opatření:</w:t>
            </w:r>
          </w:p>
        </w:tc>
        <w:tc>
          <w:tcPr>
            <w:tcW w:w="6976" w:type="dxa"/>
            <w:gridSpan w:val="8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95307D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>
              <w:rPr>
                <w:rFonts w:eastAsia="Calibri" w:cs="Times New Roman"/>
                <w:sz w:val="22"/>
                <w:szCs w:val="22"/>
                <w:lang w:eastAsia="ar-SA" w:bidi="ar-SA"/>
              </w:rPr>
              <w:t>1.2.4 Rozvoj péče o zdraví</w:t>
            </w:r>
          </w:p>
        </w:tc>
      </w:tr>
      <w:tr w:rsidR="00C326AA" w:rsidRPr="00541320" w:rsidTr="00C326AA">
        <w:trPr>
          <w:gridAfter w:val="1"/>
          <w:wAfter w:w="39" w:type="dxa"/>
        </w:trPr>
        <w:tc>
          <w:tcPr>
            <w:tcW w:w="2235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Vazba na specifický cíl IROP:</w:t>
            </w:r>
          </w:p>
        </w:tc>
        <w:tc>
          <w:tcPr>
            <w:tcW w:w="6976" w:type="dxa"/>
            <w:gridSpan w:val="8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132BF7" w:rsidRDefault="00C326AA" w:rsidP="00895ED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  <w:lang w:eastAsia="ar-SA" w:bidi="ar-SA"/>
              </w:rPr>
              <w:t>SC 2.3 Rozvoj infrastruktury pro poskytování zdravotních služeb a péče o zdraví</w:t>
            </w:r>
          </w:p>
        </w:tc>
      </w:tr>
      <w:tr w:rsidR="00C326AA" w:rsidRPr="00541320" w:rsidTr="00C326AA">
        <w:trPr>
          <w:gridAfter w:val="1"/>
          <w:wAfter w:w="39" w:type="dxa"/>
        </w:trPr>
        <w:tc>
          <w:tcPr>
            <w:tcW w:w="2235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Popis opatření:</w:t>
            </w:r>
          </w:p>
        </w:tc>
        <w:tc>
          <w:tcPr>
            <w:tcW w:w="6976" w:type="dxa"/>
            <w:gridSpan w:val="8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C326AA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MAS bude tímto opatřením podporovat subjekty, které v regionu MAS rozšíří péči o psychiatrické pacienty v souladu se Strategií reformy psychiatrické péče. Skupina psychiatrických pacientů se v běžném životě potýká s problémy s řešením životních situací i společenským uplatněním. Podpora bude směřována na projekty, které nejen zvýší dostupnost a kvalitu samotné psychiatrické péče, ale zlepší i možnost začlenění této skupiny obyvatel do společnosti a řešení jejich každodenních situací. </w:t>
            </w:r>
          </w:p>
          <w:p w:rsidR="00C326AA" w:rsidRPr="00132BF7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C326AA">
        <w:trPr>
          <w:gridAfter w:val="1"/>
          <w:wAfter w:w="39" w:type="dxa"/>
        </w:trPr>
        <w:tc>
          <w:tcPr>
            <w:tcW w:w="2235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Typy projektů:</w:t>
            </w:r>
          </w:p>
        </w:tc>
        <w:tc>
          <w:tcPr>
            <w:tcW w:w="6976" w:type="dxa"/>
            <w:gridSpan w:val="8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Vybavení psychiatrických mobilních týmů </w:t>
            </w:r>
            <w:r>
              <w:rPr>
                <w:rFonts w:cs="Times New Roman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cs="Times New Roman"/>
                <w:sz w:val="22"/>
                <w:szCs w:val="22"/>
              </w:rPr>
              <w:t>deinstitucionalizace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psychiatrické péče zlepšuje celkové životní podmínky duševně nemocných. Duševní onemocnění doprovází problémy se společenským uplatněním, při řešení všech životních situací. Vybavení mobilních psychiatrických týmů má za cíl zvýšit dostupnost a kvalitu psychiatrické péče změnou organizace jejího poskytování a zvýšení úspěšnosti začleňování duševně nemocných do společnosti. V případě mobilních týmů je možné podpořit pořízení automobilu pro poskytování služeb v terénu. </w:t>
            </w:r>
          </w:p>
          <w:p w:rsidR="00C326AA" w:rsidRPr="00F269EB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C326AA">
        <w:trPr>
          <w:gridAfter w:val="1"/>
          <w:wAfter w:w="39" w:type="dxa"/>
        </w:trPr>
        <w:tc>
          <w:tcPr>
            <w:tcW w:w="2235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Příjemci podpory:</w:t>
            </w:r>
          </w:p>
        </w:tc>
        <w:tc>
          <w:tcPr>
            <w:tcW w:w="6976" w:type="dxa"/>
            <w:gridSpan w:val="8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132BF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cs="Times New Roman"/>
                <w:sz w:val="22"/>
                <w:szCs w:val="22"/>
              </w:rPr>
              <w:t>obce</w:t>
            </w:r>
          </w:p>
          <w:p w:rsidR="00C326AA" w:rsidRPr="00132BF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cs="Times New Roman"/>
                <w:sz w:val="22"/>
                <w:szCs w:val="22"/>
              </w:rPr>
              <w:t>dobrovolné svazky obcí</w:t>
            </w:r>
          </w:p>
          <w:p w:rsidR="00C326AA" w:rsidRPr="00132BF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cs="Times New Roman"/>
                <w:sz w:val="22"/>
                <w:szCs w:val="22"/>
              </w:rPr>
              <w:t>organizace zřizované nebo zakládané obcemi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cs="Times New Roman"/>
                <w:sz w:val="22"/>
                <w:szCs w:val="22"/>
              </w:rPr>
              <w:t>organizace zřizované nebo zakládané dobrovolnými svazky obcí</w:t>
            </w:r>
          </w:p>
          <w:p w:rsidR="00C326AA" w:rsidRPr="00132BF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církve a církevní organizace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nestátní neziskové organizace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subjekty poskytující veřejnou službu v oblasti zdravotní péče podle zákona č. 372/2011 nebo zákona č. 258/2000 Sb., v platných zněních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příspěvkové organizace zřizované Ministerstvem zdravotnictví ČR</w:t>
            </w:r>
          </w:p>
          <w:p w:rsidR="00C326AA" w:rsidRPr="00132BF7" w:rsidRDefault="00C326AA" w:rsidP="00895ED4">
            <w:p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C326AA">
        <w:trPr>
          <w:gridAfter w:val="1"/>
          <w:wAfter w:w="39" w:type="dxa"/>
        </w:trPr>
        <w:tc>
          <w:tcPr>
            <w:tcW w:w="2235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Min. a max. výše celkových způsobilých výdajů:</w:t>
            </w:r>
          </w:p>
        </w:tc>
        <w:tc>
          <w:tcPr>
            <w:tcW w:w="6976" w:type="dxa"/>
            <w:gridSpan w:val="8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132BF7" w:rsidRDefault="00C326AA" w:rsidP="00895ED4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MAS bude informovat o stanovení limitů celkových způsobilých výdajů v rámci své výzvy. </w:t>
            </w:r>
          </w:p>
          <w:p w:rsidR="00C326AA" w:rsidRPr="00132BF7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C326AA">
        <w:trPr>
          <w:gridAfter w:val="1"/>
          <w:wAfter w:w="39" w:type="dxa"/>
        </w:trPr>
        <w:tc>
          <w:tcPr>
            <w:tcW w:w="2235" w:type="dxa"/>
            <w:gridSpan w:val="3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Calibri" w:cs="Times New Roman"/>
                <w:sz w:val="22"/>
                <w:szCs w:val="22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Principy preferenčních kritérií:</w:t>
            </w:r>
          </w:p>
        </w:tc>
        <w:tc>
          <w:tcPr>
            <w:tcW w:w="6976" w:type="dxa"/>
            <w:gridSpan w:val="8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</w:tcBorders>
            <w:shd w:val="clear" w:color="auto" w:fill="auto"/>
          </w:tcPr>
          <w:p w:rsidR="00C326AA" w:rsidRPr="00132BF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celková výše způsobilých výdajů projektu  </w:t>
            </w:r>
          </w:p>
          <w:p w:rsidR="00C326AA" w:rsidRPr="00132BF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inovační přístup a podpora inovací </w:t>
            </w:r>
          </w:p>
          <w:p w:rsidR="00C326AA" w:rsidRPr="00132BF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 xml:space="preserve">• projekt vede k rozvoji spolupráce 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>• soulad se schválenou SCLLD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podpora povede k rozvoji občanské vybavenosti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rozvoj péče o zdraví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132BF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projekt zlepšuje situaci duševně nemocných</w:t>
            </w:r>
          </w:p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C326AA" w:rsidRPr="00132BF7" w:rsidRDefault="00C326AA" w:rsidP="00895ED4">
            <w:pPr>
              <w:spacing w:before="28"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132BF7">
              <w:rPr>
                <w:rFonts w:eastAsia="Calibri" w:cs="Times New Roman"/>
                <w:sz w:val="22"/>
                <w:szCs w:val="22"/>
              </w:rPr>
              <w:t>Konkrétní preferenční kritéria budou stanovena až ve výzvě MAS.</w:t>
            </w:r>
          </w:p>
        </w:tc>
      </w:tr>
      <w:tr w:rsidR="00C326AA" w:rsidRPr="00541320" w:rsidTr="00C326AA">
        <w:tblPrEx>
          <w:tblBorders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390"/>
        </w:trPr>
        <w:tc>
          <w:tcPr>
            <w:tcW w:w="9212" w:type="dxa"/>
            <w:gridSpan w:val="11"/>
            <w:tcBorders>
              <w:top w:val="single" w:sz="18" w:space="0" w:color="76923C" w:themeColor="accent3" w:themeShade="BF"/>
              <w:bottom w:val="single" w:sz="18" w:space="0" w:color="76923C" w:themeColor="accent3" w:themeShade="BF"/>
            </w:tcBorders>
            <w:shd w:val="clear" w:color="auto" w:fill="9BBB59" w:themeFill="accent3"/>
            <w:vAlign w:val="center"/>
          </w:tcPr>
          <w:p w:rsidR="00C326AA" w:rsidRPr="00876366" w:rsidRDefault="00C326AA" w:rsidP="00895ED4">
            <w:pPr>
              <w:spacing w:line="100" w:lineRule="atLeast"/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</w:pPr>
            <w:r w:rsidRPr="00876366"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lastRenderedPageBreak/>
              <w:t>Výsledky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:</w:t>
            </w:r>
          </w:p>
        </w:tc>
      </w:tr>
      <w:tr w:rsidR="00C326AA" w:rsidRPr="00541320" w:rsidTr="00C326AA">
        <w:tblPrEx>
          <w:tblBorders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795"/>
        </w:trPr>
        <w:tc>
          <w:tcPr>
            <w:tcW w:w="1777" w:type="dxa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NČI2014+</w:t>
            </w:r>
          </w:p>
        </w:tc>
        <w:tc>
          <w:tcPr>
            <w:tcW w:w="1457" w:type="dxa"/>
            <w:gridSpan w:val="2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Název indikátoru</w:t>
            </w:r>
          </w:p>
        </w:tc>
        <w:tc>
          <w:tcPr>
            <w:tcW w:w="914" w:type="dxa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Měrná jednotka</w:t>
            </w:r>
          </w:p>
        </w:tc>
        <w:tc>
          <w:tcPr>
            <w:tcW w:w="870" w:type="dxa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Typ indikátoru</w:t>
            </w:r>
          </w:p>
        </w:tc>
        <w:tc>
          <w:tcPr>
            <w:tcW w:w="701" w:type="dxa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Výchozí hodnota</w:t>
            </w:r>
          </w:p>
        </w:tc>
        <w:tc>
          <w:tcPr>
            <w:tcW w:w="860" w:type="dxa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Datum výchozí hodnoty</w:t>
            </w:r>
          </w:p>
        </w:tc>
        <w:tc>
          <w:tcPr>
            <w:tcW w:w="701" w:type="dxa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Cílová hodnota</w:t>
            </w:r>
          </w:p>
        </w:tc>
        <w:tc>
          <w:tcPr>
            <w:tcW w:w="860" w:type="dxa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Datum cílové hodnoty</w:t>
            </w:r>
          </w:p>
        </w:tc>
        <w:tc>
          <w:tcPr>
            <w:tcW w:w="1072" w:type="dxa"/>
            <w:gridSpan w:val="2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 w:rsidRPr="00541320">
              <w:rPr>
                <w:rFonts w:eastAsia="Times New Roman" w:cs="Times New Roman"/>
                <w:b/>
                <w:sz w:val="16"/>
                <w:szCs w:val="16"/>
                <w:lang w:eastAsia="ar-SA" w:bidi="ar-SA"/>
              </w:rPr>
              <w:t>Odůvodnění, jakým způsobem byly hodnoty stanoveny</w:t>
            </w:r>
          </w:p>
        </w:tc>
      </w:tr>
      <w:tr w:rsidR="00C326AA" w:rsidRPr="00541320" w:rsidTr="00C326AA">
        <w:tblPrEx>
          <w:tblBorders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287"/>
        </w:trPr>
        <w:tc>
          <w:tcPr>
            <w:tcW w:w="9212" w:type="dxa"/>
            <w:gridSpan w:val="11"/>
            <w:shd w:val="clear" w:color="auto" w:fill="FFFFFF"/>
            <w:vAlign w:val="center"/>
          </w:tcPr>
          <w:p w:rsidR="00C326AA" w:rsidRPr="002A6EC2" w:rsidRDefault="00C326AA" w:rsidP="00895ED4">
            <w:pPr>
              <w:spacing w:line="100" w:lineRule="atLeas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color w:val="4F6228" w:themeColor="accent3" w:themeShade="80"/>
                <w:sz w:val="22"/>
                <w:szCs w:val="22"/>
              </w:rPr>
              <w:t>Vybavení psychiatrických mobilních týmů</w:t>
            </w:r>
          </w:p>
        </w:tc>
      </w:tr>
      <w:tr w:rsidR="00C326AA" w:rsidRPr="00541320" w:rsidTr="00C326AA">
        <w:tblPrEx>
          <w:tblBorders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975"/>
        </w:trPr>
        <w:tc>
          <w:tcPr>
            <w:tcW w:w="1777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5 74 10</w:t>
            </w: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1457" w:type="dxa"/>
            <w:gridSpan w:val="2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Průměrná délka hospitalizace v institucích dlouhodobé psychiatrické péče</w:t>
            </w:r>
          </w:p>
        </w:tc>
        <w:tc>
          <w:tcPr>
            <w:tcW w:w="914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dny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</w:t>
            </w:r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ýsledek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115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31.12.2012</w:t>
            </w:r>
            <w:proofErr w:type="gramEnd"/>
          </w:p>
        </w:tc>
        <w:tc>
          <w:tcPr>
            <w:tcW w:w="701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103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 w:rsidRPr="00541320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1072" w:type="dxa"/>
            <w:gridSpan w:val="2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 w:rsidRPr="005F30E4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Hodnota indikátoru výsledku je přebrána z úrovně programu.</w:t>
            </w:r>
          </w:p>
        </w:tc>
      </w:tr>
      <w:tr w:rsidR="00C326AA" w:rsidRPr="00541320" w:rsidTr="00C326AA">
        <w:tblPrEx>
          <w:tblBorders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705"/>
        </w:trPr>
        <w:tc>
          <w:tcPr>
            <w:tcW w:w="1777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5 78 01</w:t>
            </w:r>
          </w:p>
        </w:tc>
        <w:tc>
          <w:tcPr>
            <w:tcW w:w="1457" w:type="dxa"/>
            <w:gridSpan w:val="2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 w:rsidRPr="00BB13F7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očet podpořených mobilních týmů</w:t>
            </w:r>
          </w:p>
        </w:tc>
        <w:tc>
          <w:tcPr>
            <w:tcW w:w="914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týmy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Výstup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701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1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1072" w:type="dxa"/>
            <w:gridSpan w:val="2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stanoveny dle zásobníku projektů, celkového zájmu žadatelů o dané projekty a informací od žadatelů.</w:t>
            </w:r>
          </w:p>
        </w:tc>
      </w:tr>
    </w:tbl>
    <w:p w:rsidR="00C326AA" w:rsidRPr="00541320" w:rsidRDefault="00C326AA" w:rsidP="00C326AA">
      <w:pPr>
        <w:rPr>
          <w:rFonts w:cs="Times New Roman"/>
        </w:rPr>
      </w:pPr>
    </w:p>
    <w:p w:rsidR="00C326AA" w:rsidRDefault="00C326AA" w:rsidP="00A01B3E">
      <w:pPr>
        <w:jc w:val="both"/>
        <w:rPr>
          <w:rFonts w:cs="Times New Roman"/>
          <w:color w:val="FF0000"/>
        </w:rPr>
      </w:pPr>
    </w:p>
    <w:p w:rsidR="00C326AA" w:rsidRDefault="00C326AA">
      <w:pPr>
        <w:widowControl/>
        <w:suppressAutoHyphens w:val="0"/>
        <w:spacing w:after="200" w:line="276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br w:type="page"/>
      </w:r>
    </w:p>
    <w:p w:rsidR="00C326AA" w:rsidRPr="00541320" w:rsidRDefault="00C326AA" w:rsidP="00C326AA">
      <w:pPr>
        <w:pStyle w:val="Nadpis4"/>
        <w:rPr>
          <w:color w:val="76923C" w:themeColor="accent3" w:themeShade="BF"/>
          <w:sz w:val="28"/>
          <w:szCs w:val="28"/>
          <w:lang w:eastAsia="ar-SA" w:bidi="ar-SA"/>
        </w:rPr>
      </w:pPr>
      <w:r w:rsidRPr="00541320">
        <w:rPr>
          <w:color w:val="76923C" w:themeColor="accent3" w:themeShade="BF"/>
          <w:sz w:val="28"/>
          <w:szCs w:val="28"/>
          <w:lang w:eastAsia="ar-SA" w:bidi="ar-SA"/>
        </w:rPr>
        <w:lastRenderedPageBreak/>
        <w:t xml:space="preserve">Název opatření CLLD: </w:t>
      </w:r>
      <w:r>
        <w:rPr>
          <w:color w:val="76923C" w:themeColor="accent3" w:themeShade="BF"/>
          <w:sz w:val="28"/>
          <w:szCs w:val="28"/>
          <w:lang w:eastAsia="ar-SA" w:bidi="ar-SA"/>
        </w:rPr>
        <w:t xml:space="preserve"> 5. Stabilizace sítě škol a rozvoj vzdělávacích zařízení</w:t>
      </w:r>
    </w:p>
    <w:tbl>
      <w:tblPr>
        <w:tblW w:w="0" w:type="auto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4" w:space="0" w:color="76923C" w:themeColor="accent3" w:themeShade="BF"/>
          <w:insideV w:val="single" w:sz="4" w:space="0" w:color="76923C" w:themeColor="accent3" w:themeShade="BF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976"/>
      </w:tblGrid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Specifický cíl strategie:</w:t>
            </w:r>
          </w:p>
        </w:tc>
        <w:tc>
          <w:tcPr>
            <w:tcW w:w="6976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1.2 Zkvalitnění a zvýšení nabídky služeb občanské vybavenosti</w:t>
            </w: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Název opatření: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eastAsia="Calibri" w:cs="Times New Roman"/>
                <w:sz w:val="22"/>
                <w:szCs w:val="22"/>
                <w:lang w:eastAsia="ar-SA" w:bidi="ar-SA"/>
              </w:rPr>
              <w:t xml:space="preserve">1.2.1 Stabilizace sítě škol a rozvoj </w:t>
            </w:r>
            <w:r>
              <w:rPr>
                <w:rFonts w:eastAsia="Calibri" w:cs="Times New Roman"/>
                <w:sz w:val="22"/>
                <w:szCs w:val="22"/>
                <w:lang w:eastAsia="ar-SA" w:bidi="ar-SA"/>
              </w:rPr>
              <w:t xml:space="preserve">vzdělávacích </w:t>
            </w:r>
            <w:r w:rsidRPr="00D06867">
              <w:rPr>
                <w:rFonts w:eastAsia="Calibri" w:cs="Times New Roman"/>
                <w:sz w:val="22"/>
                <w:szCs w:val="22"/>
                <w:lang w:eastAsia="ar-SA" w:bidi="ar-SA"/>
              </w:rPr>
              <w:t>zařízení</w:t>
            </w: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Vazba na specifický cíl IROP: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Default="00C326AA" w:rsidP="00895ED4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D06867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>SC 2.4 Zvýšení kvality a dostupnosti infrastruktury pro vzdělávání a celoživotní učení</w:t>
            </w:r>
          </w:p>
          <w:p w:rsidR="00C326AA" w:rsidRPr="00D06867" w:rsidRDefault="00C326AA" w:rsidP="00895ED4">
            <w:pPr>
              <w:widowControl/>
              <w:suppressAutoHyphens w:val="0"/>
              <w:spacing w:before="100" w:beforeAutospacing="1" w:after="100" w:afterAutospacing="1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Popis opatření: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Cílem opatření je rozvoj vzdělávací infrastruktury. Základní školy budou moci zvýšit svoji kapacitu, podpořit sociální inkluzi a představit projekty, které umožňují rozvoj ve vybraných oblastech klíčových kompetencí – výuce cizích jazyků, přírodovědných oborech, IT oborech a technických odvětví. Projekty se zaměří i na vnitřní konektivitu a připojení k internetu. Celé opatření je v souladu s dlouhodobou snahou o další rozvoj a stabilizaci sítě škol a školských zařízení na území MAS. Potřebou je pomoci zvýšení kvality vzdělávání ve vazbě na budoucí uplatnění na trhu práce a podpora regionálních školských zařízení tak, aby mohla poskytovat moderní a kvalitní výuku v tomu odpovídajících prostorách a s odpovídajícím vybavením. </w:t>
            </w:r>
          </w:p>
          <w:p w:rsidR="00C326AA" w:rsidRPr="00D06867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Typy projektů: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D06867">
              <w:rPr>
                <w:rFonts w:eastAsia="Times New Roman" w:cs="Times New Roman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Základní vzdělávání</w:t>
            </w:r>
            <w:r w:rsidRPr="00D06867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 – podpora infrastruktury základních škol. Podpora staveb, stavebních úprav a pořízení vybavení za účelem zajištění dostatečné kapacity, sociální inkluze či rozvoje v oblasti cizích jazyků, technických, řemeslných oborů, přírodních věd a ve schopnosti práce s digitálními technologiemi.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Podporovány budou například modernizace odborných učeben fyziky, chemie, cizích jazyků, IT oborů, přírodovědných a technických oborů. </w:t>
            </w:r>
          </w:p>
          <w:p w:rsidR="00C326AA" w:rsidRDefault="00C326AA" w:rsidP="00895ED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 w:rsidRPr="00D06867">
              <w:rPr>
                <w:rFonts w:eastAsia="Times New Roman" w:cs="Times New Roman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>Zájmové a neformální vzdělávání mládeže</w:t>
            </w:r>
            <w:r>
              <w:rPr>
                <w:rFonts w:eastAsia="Times New Roman" w:cs="Times New Roman"/>
                <w:b/>
                <w:bCs/>
                <w:iCs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D06867"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– podpora stavebních úprav a pořízení vybavení pro rozvoj komunikace v cizích jazycích, v oblasti technických a řemeslných oborů, přírodních věd a ve schopnosti práce s digitálními technologiemi. </w:t>
            </w:r>
          </w:p>
          <w:p w:rsidR="00C326AA" w:rsidRPr="00D06867" w:rsidRDefault="00C326AA" w:rsidP="00895ED4">
            <w:pPr>
              <w:widowControl/>
              <w:suppressAutoHyphens w:val="0"/>
              <w:spacing w:line="276" w:lineRule="auto"/>
              <w:jc w:val="both"/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cs-CZ" w:bidi="ar-SA"/>
              </w:rPr>
              <w:t xml:space="preserve">Jako doplňková aktivita bude podporováno zahrnutí zeleně v okolí budov. </w:t>
            </w: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Příjemci podpory: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školská za</w:t>
            </w:r>
            <w:r>
              <w:rPr>
                <w:rFonts w:cs="Times New Roman"/>
                <w:sz w:val="22"/>
                <w:szCs w:val="22"/>
              </w:rPr>
              <w:t xml:space="preserve">řízení v oblasti základního </w:t>
            </w:r>
            <w:r w:rsidRPr="00D06867">
              <w:rPr>
                <w:rFonts w:cs="Times New Roman"/>
                <w:sz w:val="22"/>
                <w:szCs w:val="22"/>
              </w:rPr>
              <w:t>vzdělávání</w:t>
            </w:r>
          </w:p>
          <w:p w:rsidR="00C326AA" w:rsidRPr="00D0686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obce</w:t>
            </w:r>
          </w:p>
          <w:p w:rsidR="00C326AA" w:rsidRPr="00D0686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organizace zřizované nebo zakládané obcemi</w:t>
            </w:r>
          </w:p>
          <w:p w:rsidR="00C326AA" w:rsidRPr="00D0686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nestátní neziskové organizace</w:t>
            </w:r>
          </w:p>
          <w:p w:rsidR="00C326AA" w:rsidRPr="00D06867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další subjekty podílející se na realizaci vzdělávacích aktivit</w:t>
            </w:r>
          </w:p>
          <w:p w:rsidR="00C326AA" w:rsidRDefault="00C326AA" w:rsidP="00895ED4">
            <w:pPr>
              <w:numPr>
                <w:ilvl w:val="0"/>
                <w:numId w:val="2"/>
              </w:num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  <w:r w:rsidRPr="00D06867">
              <w:rPr>
                <w:rFonts w:cs="Times New Roman"/>
                <w:sz w:val="22"/>
                <w:szCs w:val="22"/>
              </w:rPr>
              <w:t>církve a církevní organizace</w:t>
            </w:r>
          </w:p>
          <w:p w:rsidR="00C326AA" w:rsidRPr="00D06867" w:rsidRDefault="00C326AA" w:rsidP="00895ED4">
            <w:pPr>
              <w:spacing w:line="276" w:lineRule="auto"/>
              <w:ind w:left="3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895ED4">
        <w:trPr>
          <w:trHeight w:val="757"/>
        </w:trPr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  <w:lang w:eastAsia="ar-SA" w:bidi="ar-SA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>Min. a max. výše celkových způsobilých výdajů: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pStyle w:val="Normlnweb"/>
              <w:spacing w:line="276" w:lineRule="auto"/>
              <w:jc w:val="both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 xml:space="preserve">MAS bude informovat o stanovení limitů celkových způsobilých výdajů v rámci své výzvy. </w:t>
            </w:r>
          </w:p>
          <w:p w:rsidR="00C326AA" w:rsidRPr="00D06867" w:rsidRDefault="00C326AA" w:rsidP="00895ED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C326AA" w:rsidRPr="00541320" w:rsidTr="00895ED4">
        <w:tc>
          <w:tcPr>
            <w:tcW w:w="2235" w:type="dxa"/>
            <w:tcBorders>
              <w:right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276" w:lineRule="auto"/>
              <w:rPr>
                <w:rFonts w:eastAsia="Calibri" w:cs="Times New Roman"/>
                <w:sz w:val="22"/>
                <w:szCs w:val="22"/>
              </w:rPr>
            </w:pP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t xml:space="preserve">Principy preferenčních </w:t>
            </w:r>
            <w:r w:rsidRPr="00876366">
              <w:rPr>
                <w:rFonts w:eastAsia="Calibri" w:cs="Times New Roman"/>
                <w:b/>
                <w:sz w:val="22"/>
                <w:szCs w:val="22"/>
                <w:lang w:eastAsia="ar-SA" w:bidi="ar-SA"/>
              </w:rPr>
              <w:lastRenderedPageBreak/>
              <w:t>kritérií:</w:t>
            </w:r>
          </w:p>
        </w:tc>
        <w:tc>
          <w:tcPr>
            <w:tcW w:w="6976" w:type="dxa"/>
            <w:tcBorders>
              <w:top w:val="single" w:sz="4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</w:tcBorders>
            <w:shd w:val="clear" w:color="auto" w:fill="auto"/>
          </w:tcPr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lastRenderedPageBreak/>
              <w:t xml:space="preserve">• celková výše způsobilých výdajů projektu  </w:t>
            </w:r>
          </w:p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 xml:space="preserve">• inovační přístup a podpora inovací </w:t>
            </w:r>
          </w:p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lastRenderedPageBreak/>
              <w:t xml:space="preserve">• realizace více aktivit v rámci jednoho projektu 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 xml:space="preserve">• projekt vede k rozvoji spolupráce </w:t>
            </w:r>
          </w:p>
          <w:p w:rsidR="00C326AA" w:rsidRPr="00D06867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podpora povede k rozvoji občanské vybavenosti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>• soulad se schválenou SCLLD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podpora rozvoje vzdělávání</w:t>
            </w:r>
          </w:p>
          <w:p w:rsidR="00C326AA" w:rsidRDefault="00C326AA" w:rsidP="00895ED4">
            <w:pPr>
              <w:pStyle w:val="Normlnweb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D06867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podpora dětí a mládeže</w:t>
            </w:r>
          </w:p>
          <w:p w:rsidR="00C326AA" w:rsidRDefault="00C326AA" w:rsidP="00895ED4">
            <w:pPr>
              <w:spacing w:before="28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</w:p>
          <w:p w:rsidR="00C326AA" w:rsidRPr="00D06867" w:rsidRDefault="00C326AA" w:rsidP="00895ED4">
            <w:pPr>
              <w:spacing w:before="28" w:line="276" w:lineRule="auto"/>
              <w:jc w:val="both"/>
              <w:rPr>
                <w:rFonts w:cs="Times New Roman"/>
                <w:sz w:val="22"/>
                <w:szCs w:val="22"/>
              </w:rPr>
            </w:pPr>
            <w:bookmarkStart w:id="0" w:name="_GoBack"/>
            <w:bookmarkEnd w:id="0"/>
            <w:r w:rsidRPr="00D06867">
              <w:rPr>
                <w:rFonts w:eastAsia="Calibri" w:cs="Times New Roman"/>
                <w:sz w:val="22"/>
                <w:szCs w:val="22"/>
              </w:rPr>
              <w:t>Konkrétní preferenční kritéria budou stanovena až ve výzvě MAS.</w:t>
            </w:r>
          </w:p>
        </w:tc>
      </w:tr>
    </w:tbl>
    <w:p w:rsidR="00C326AA" w:rsidRDefault="00C326AA" w:rsidP="00C326AA">
      <w:pPr>
        <w:spacing w:line="276" w:lineRule="auto"/>
        <w:rPr>
          <w:rFonts w:cs="Times New Roman"/>
        </w:rPr>
      </w:pPr>
    </w:p>
    <w:p w:rsidR="00C326AA" w:rsidRDefault="00C326AA" w:rsidP="00C326AA">
      <w:pPr>
        <w:spacing w:line="276" w:lineRule="auto"/>
        <w:rPr>
          <w:rFonts w:cs="Times New Roman"/>
        </w:rPr>
      </w:pPr>
    </w:p>
    <w:p w:rsidR="00C326AA" w:rsidRPr="00541320" w:rsidRDefault="00C326AA" w:rsidP="00C326AA">
      <w:pPr>
        <w:spacing w:line="100" w:lineRule="atLeast"/>
        <w:rPr>
          <w:rFonts w:cs="Times New Roman"/>
        </w:rPr>
      </w:pPr>
    </w:p>
    <w:tbl>
      <w:tblPr>
        <w:tblW w:w="5000" w:type="pct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4" w:space="0" w:color="76923C" w:themeColor="accent3" w:themeShade="BF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1452"/>
        <w:gridCol w:w="757"/>
        <w:gridCol w:w="870"/>
        <w:gridCol w:w="702"/>
        <w:gridCol w:w="891"/>
        <w:gridCol w:w="689"/>
        <w:gridCol w:w="825"/>
        <w:gridCol w:w="875"/>
        <w:gridCol w:w="1306"/>
      </w:tblGrid>
      <w:tr w:rsidR="00C326AA" w:rsidRPr="00541320" w:rsidTr="00895ED4">
        <w:trPr>
          <w:trHeight w:val="390"/>
        </w:trPr>
        <w:tc>
          <w:tcPr>
            <w:tcW w:w="5000" w:type="pct"/>
            <w:gridSpan w:val="10"/>
            <w:tcBorders>
              <w:top w:val="single" w:sz="18" w:space="0" w:color="76923C" w:themeColor="accent3" w:themeShade="BF"/>
              <w:bottom w:val="single" w:sz="18" w:space="0" w:color="76923C" w:themeColor="accent3" w:themeShade="BF"/>
            </w:tcBorders>
            <w:shd w:val="clear" w:color="auto" w:fill="9BBB59" w:themeFill="accent3"/>
          </w:tcPr>
          <w:p w:rsidR="00C326AA" w:rsidRPr="00876366" w:rsidRDefault="00C326AA" w:rsidP="00895ED4">
            <w:pPr>
              <w:spacing w:line="100" w:lineRule="atLeast"/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</w:pPr>
            <w:r w:rsidRPr="00876366"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Výsledky</w:t>
            </w:r>
            <w:r>
              <w:rPr>
                <w:rFonts w:eastAsia="Times New Roman" w:cs="Times New Roman"/>
                <w:b/>
                <w:sz w:val="22"/>
                <w:szCs w:val="22"/>
                <w:lang w:eastAsia="ar-SA" w:bidi="ar-SA"/>
              </w:rPr>
              <w:t>:</w:t>
            </w:r>
          </w:p>
        </w:tc>
      </w:tr>
      <w:tr w:rsidR="00C326AA" w:rsidRPr="00541320" w:rsidTr="00895ED4">
        <w:trPr>
          <w:trHeight w:val="795"/>
        </w:trPr>
        <w:tc>
          <w:tcPr>
            <w:tcW w:w="459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NČI2014+</w:t>
            </w:r>
          </w:p>
        </w:tc>
        <w:tc>
          <w:tcPr>
            <w:tcW w:w="805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Název indikátoru</w:t>
            </w:r>
          </w:p>
        </w:tc>
        <w:tc>
          <w:tcPr>
            <w:tcW w:w="419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Měrná jednotka</w:t>
            </w:r>
          </w:p>
        </w:tc>
        <w:tc>
          <w:tcPr>
            <w:tcW w:w="47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Typ indikátoru</w:t>
            </w:r>
          </w:p>
        </w:tc>
        <w:tc>
          <w:tcPr>
            <w:tcW w:w="389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Výchozí hodnota</w:t>
            </w:r>
          </w:p>
        </w:tc>
        <w:tc>
          <w:tcPr>
            <w:tcW w:w="49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Datum výchozí hodnoty</w:t>
            </w:r>
          </w:p>
        </w:tc>
        <w:tc>
          <w:tcPr>
            <w:tcW w:w="38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Milník 2018</w:t>
            </w:r>
          </w:p>
        </w:tc>
        <w:tc>
          <w:tcPr>
            <w:tcW w:w="382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Cílová hodnota</w:t>
            </w:r>
          </w:p>
        </w:tc>
        <w:tc>
          <w:tcPr>
            <w:tcW w:w="483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b/>
                <w:sz w:val="16"/>
                <w:szCs w:val="16"/>
                <w:lang w:eastAsia="ar-SA" w:bidi="ar-SA"/>
              </w:rPr>
            </w:pPr>
            <w:r w:rsidRPr="0054132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 w:bidi="ar-SA"/>
              </w:rPr>
              <w:t>Datum cílové hodnoty</w:t>
            </w:r>
          </w:p>
        </w:tc>
        <w:tc>
          <w:tcPr>
            <w:tcW w:w="717" w:type="pct"/>
            <w:tcBorders>
              <w:top w:val="single" w:sz="18" w:space="0" w:color="76923C" w:themeColor="accent3" w:themeShade="BF"/>
            </w:tcBorders>
            <w:shd w:val="clear" w:color="auto" w:fill="C2D69B" w:themeFill="accent3" w:themeFillTint="99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 w:rsidRPr="00541320">
              <w:rPr>
                <w:rFonts w:eastAsia="Times New Roman" w:cs="Times New Roman"/>
                <w:b/>
                <w:sz w:val="16"/>
                <w:szCs w:val="16"/>
                <w:lang w:eastAsia="ar-SA" w:bidi="ar-SA"/>
              </w:rPr>
              <w:t>Odůvodnění, jakým způsobem byly hodnoty stanoveny</w:t>
            </w:r>
          </w:p>
        </w:tc>
      </w:tr>
      <w:tr w:rsidR="00C326AA" w:rsidRPr="00541320" w:rsidTr="00895ED4">
        <w:trPr>
          <w:trHeight w:val="226"/>
        </w:trPr>
        <w:tc>
          <w:tcPr>
            <w:tcW w:w="5000" w:type="pct"/>
            <w:gridSpan w:val="10"/>
            <w:shd w:val="clear" w:color="auto" w:fill="FFFFFF"/>
          </w:tcPr>
          <w:p w:rsidR="00C326AA" w:rsidRPr="00541320" w:rsidRDefault="00C326AA" w:rsidP="00895ED4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b/>
                <w:color w:val="4F6228" w:themeColor="accent3" w:themeShade="80"/>
                <w:sz w:val="22"/>
                <w:szCs w:val="22"/>
              </w:rPr>
              <w:t>Základní vzdělávání a podpora zájmového a neformálního vzdělávání mládeže</w:t>
            </w:r>
          </w:p>
        </w:tc>
      </w:tr>
      <w:tr w:rsidR="00C326AA" w:rsidRPr="00541320" w:rsidTr="00895ED4">
        <w:trPr>
          <w:trHeight w:val="705"/>
        </w:trPr>
        <w:tc>
          <w:tcPr>
            <w:tcW w:w="45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5 00 30</w:t>
            </w:r>
          </w:p>
        </w:tc>
        <w:tc>
          <w:tcPr>
            <w:tcW w:w="805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Podíl osob předčasně opouštějících vzdělávací systém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%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výsledek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5,4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31.12.2013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 w:rsidRPr="00C9678B"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Hodnoty indikátoru byly převzaty z úrovně programu.</w:t>
            </w:r>
          </w:p>
        </w:tc>
      </w:tr>
      <w:tr w:rsidR="00C326AA" w:rsidRPr="00541320" w:rsidTr="00895ED4">
        <w:trPr>
          <w:trHeight w:val="705"/>
        </w:trPr>
        <w:tc>
          <w:tcPr>
            <w:tcW w:w="45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5 00 00</w:t>
            </w:r>
          </w:p>
        </w:tc>
        <w:tc>
          <w:tcPr>
            <w:tcW w:w="805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Počet podpořených vzdělávacích zařízení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zařízení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výstup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pStyle w:val="Normlnweb"/>
              <w:spacing w:before="0" w:beforeAutospacing="0" w:after="0" w:afterAutospacing="0"/>
              <w:jc w:val="center"/>
            </w:pPr>
            <w:r w:rsidRPr="00880F74">
              <w:rPr>
                <w:color w:val="000000"/>
                <w:sz w:val="16"/>
                <w:szCs w:val="16"/>
                <w:lang w:eastAsia="ar-SA"/>
              </w:rPr>
              <w:t>Hodnoty indikátoru byly stanoveny dle zásobníku projektů a celkové</w:t>
            </w:r>
            <w:r>
              <w:rPr>
                <w:color w:val="000000"/>
                <w:sz w:val="16"/>
                <w:szCs w:val="16"/>
                <w:lang w:eastAsia="ar-SA"/>
              </w:rPr>
              <w:t>ho</w:t>
            </w:r>
            <w:r w:rsidRPr="00880F74">
              <w:rPr>
                <w:color w:val="000000"/>
                <w:sz w:val="16"/>
                <w:szCs w:val="16"/>
                <w:lang w:eastAsia="ar-SA"/>
              </w:rPr>
              <w:t xml:space="preserve"> zájmu žadatelů o dané projekty.</w:t>
            </w:r>
          </w:p>
        </w:tc>
      </w:tr>
      <w:tr w:rsidR="00C326AA" w:rsidRPr="00541320" w:rsidTr="00895ED4">
        <w:trPr>
          <w:trHeight w:val="705"/>
        </w:trPr>
        <w:tc>
          <w:tcPr>
            <w:tcW w:w="45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5 00 01</w:t>
            </w:r>
          </w:p>
        </w:tc>
        <w:tc>
          <w:tcPr>
            <w:tcW w:w="805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Kapacita podporovaných zařízení péče o děti nebo vzdělávacích zařízení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osoby</w:t>
            </w:r>
          </w:p>
        </w:tc>
        <w:tc>
          <w:tcPr>
            <w:tcW w:w="472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výstup</w:t>
            </w:r>
          </w:p>
        </w:tc>
        <w:tc>
          <w:tcPr>
            <w:tcW w:w="389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0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31.12.2014</w:t>
            </w:r>
            <w:proofErr w:type="gramEnd"/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x</w:t>
            </w:r>
          </w:p>
        </w:tc>
        <w:tc>
          <w:tcPr>
            <w:tcW w:w="382" w:type="pct"/>
            <w:shd w:val="clear" w:color="auto" w:fill="FFFFFF"/>
            <w:vAlign w:val="center"/>
          </w:tcPr>
          <w:p w:rsidR="00C326AA" w:rsidRPr="00F722D5" w:rsidRDefault="00C326AA" w:rsidP="00895ED4">
            <w:pPr>
              <w:spacing w:line="100" w:lineRule="atLeast"/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eastAsia="ar-SA" w:bidi="ar-SA"/>
              </w:rPr>
              <w:t>DOPLNIT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C326AA" w:rsidRDefault="00C326AA" w:rsidP="00895ED4">
            <w:pPr>
              <w:spacing w:line="100" w:lineRule="atLeast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>31.12.2023</w:t>
            </w:r>
            <w:proofErr w:type="gramEnd"/>
          </w:p>
        </w:tc>
        <w:tc>
          <w:tcPr>
            <w:tcW w:w="717" w:type="pct"/>
            <w:shd w:val="clear" w:color="auto" w:fill="FFFFFF"/>
            <w:vAlign w:val="center"/>
          </w:tcPr>
          <w:p w:rsidR="00C326AA" w:rsidRPr="00541320" w:rsidRDefault="00C326AA" w:rsidP="00895ED4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ar-SA" w:bidi="ar-SA"/>
              </w:rPr>
              <w:t xml:space="preserve">Hodnoty indikátoru byly stanoveny dle informací od vzdělávacích institucí a institucí zájmového vzdělávání mládeže a na základě zásobníku projektů. </w:t>
            </w:r>
          </w:p>
        </w:tc>
      </w:tr>
    </w:tbl>
    <w:p w:rsidR="00C326AA" w:rsidRPr="00541320" w:rsidRDefault="00C326AA" w:rsidP="00C326AA">
      <w:pPr>
        <w:rPr>
          <w:rFonts w:cs="Times New Roman"/>
        </w:rPr>
      </w:pPr>
    </w:p>
    <w:p w:rsidR="00C326AA" w:rsidRPr="005B3408" w:rsidRDefault="00C326AA" w:rsidP="00A01B3E">
      <w:pPr>
        <w:jc w:val="both"/>
        <w:rPr>
          <w:rFonts w:cs="Times New Roman"/>
          <w:color w:val="FF0000"/>
        </w:rPr>
      </w:pPr>
    </w:p>
    <w:sectPr w:rsidR="00C326AA" w:rsidRPr="005B3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161768"/>
    <w:multiLevelType w:val="multilevel"/>
    <w:tmpl w:val="714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55C9F"/>
    <w:multiLevelType w:val="multilevel"/>
    <w:tmpl w:val="23B43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F2477D9"/>
    <w:multiLevelType w:val="hybridMultilevel"/>
    <w:tmpl w:val="B3402BDA"/>
    <w:lvl w:ilvl="0" w:tplc="B80897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3C4D7D"/>
    <w:multiLevelType w:val="hybridMultilevel"/>
    <w:tmpl w:val="F8C40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12"/>
    <w:rsid w:val="00035E14"/>
    <w:rsid w:val="000A3595"/>
    <w:rsid w:val="00132BF7"/>
    <w:rsid w:val="001E4F73"/>
    <w:rsid w:val="002108B4"/>
    <w:rsid w:val="0021615F"/>
    <w:rsid w:val="002A6EC2"/>
    <w:rsid w:val="0030561B"/>
    <w:rsid w:val="00322C54"/>
    <w:rsid w:val="003422D0"/>
    <w:rsid w:val="004868E9"/>
    <w:rsid w:val="00541320"/>
    <w:rsid w:val="005B3408"/>
    <w:rsid w:val="005D5C81"/>
    <w:rsid w:val="006A0394"/>
    <w:rsid w:val="007C69E9"/>
    <w:rsid w:val="00876366"/>
    <w:rsid w:val="00880F74"/>
    <w:rsid w:val="008A2912"/>
    <w:rsid w:val="00A01B3E"/>
    <w:rsid w:val="00A03F40"/>
    <w:rsid w:val="00B03D41"/>
    <w:rsid w:val="00B66F9F"/>
    <w:rsid w:val="00BB13F7"/>
    <w:rsid w:val="00BB4579"/>
    <w:rsid w:val="00C2071C"/>
    <w:rsid w:val="00C326AA"/>
    <w:rsid w:val="00D906F7"/>
    <w:rsid w:val="00DF199B"/>
    <w:rsid w:val="00FB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9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4">
    <w:name w:val="heading 4"/>
    <w:basedOn w:val="Normln"/>
    <w:next w:val="Zkladntext"/>
    <w:link w:val="Nadpis4Char"/>
    <w:qFormat/>
    <w:rsid w:val="008A2912"/>
    <w:pPr>
      <w:numPr>
        <w:ilvl w:val="3"/>
        <w:numId w:val="1"/>
      </w:numPr>
      <w:pBdr>
        <w:bottom w:val="single" w:sz="4" w:space="1" w:color="800000"/>
      </w:pBdr>
      <w:spacing w:after="120"/>
      <w:ind w:left="0" w:firstLine="0"/>
      <w:outlineLvl w:val="3"/>
    </w:pPr>
    <w:rPr>
      <w:b/>
      <w:caps/>
      <w:color w:val="622423"/>
      <w:spacing w:val="1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A2912"/>
    <w:rPr>
      <w:rFonts w:ascii="Times New Roman" w:eastAsia="SimSun" w:hAnsi="Times New Roman" w:cs="Mangal"/>
      <w:b/>
      <w:caps/>
      <w:color w:val="622423"/>
      <w:spacing w:val="10"/>
      <w:kern w:val="1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8A2912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A291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lnweb">
    <w:name w:val="Normal (Web)"/>
    <w:basedOn w:val="Normln"/>
    <w:uiPriority w:val="99"/>
    <w:unhideWhenUsed/>
    <w:rsid w:val="008A291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F199B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29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4">
    <w:name w:val="heading 4"/>
    <w:basedOn w:val="Normln"/>
    <w:next w:val="Zkladntext"/>
    <w:link w:val="Nadpis4Char"/>
    <w:qFormat/>
    <w:rsid w:val="008A2912"/>
    <w:pPr>
      <w:numPr>
        <w:ilvl w:val="3"/>
        <w:numId w:val="1"/>
      </w:numPr>
      <w:pBdr>
        <w:bottom w:val="single" w:sz="4" w:space="1" w:color="800000"/>
      </w:pBdr>
      <w:spacing w:after="120"/>
      <w:ind w:left="0" w:firstLine="0"/>
      <w:outlineLvl w:val="3"/>
    </w:pPr>
    <w:rPr>
      <w:b/>
      <w:caps/>
      <w:color w:val="622423"/>
      <w:spacing w:val="1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A2912"/>
    <w:rPr>
      <w:rFonts w:ascii="Times New Roman" w:eastAsia="SimSun" w:hAnsi="Times New Roman" w:cs="Mangal"/>
      <w:b/>
      <w:caps/>
      <w:color w:val="622423"/>
      <w:spacing w:val="10"/>
      <w:kern w:val="1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8A2912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A291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lnweb">
    <w:name w:val="Normal (Web)"/>
    <w:basedOn w:val="Normln"/>
    <w:uiPriority w:val="99"/>
    <w:unhideWhenUsed/>
    <w:rsid w:val="008A291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F199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4F5E-C9FE-4583-A52E-4F747844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2594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Matysek</dc:creator>
  <cp:lastModifiedBy>Kamila</cp:lastModifiedBy>
  <cp:revision>3</cp:revision>
  <dcterms:created xsi:type="dcterms:W3CDTF">2016-03-15T01:14:00Z</dcterms:created>
  <dcterms:modified xsi:type="dcterms:W3CDTF">2016-03-15T01:17:00Z</dcterms:modified>
</cp:coreProperties>
</file>